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81654" w14:textId="7369E22B" w:rsidR="00105518" w:rsidRPr="00394944" w:rsidRDefault="00105518" w:rsidP="00105518">
      <w:pPr>
        <w:ind w:firstLine="708"/>
        <w:jc w:val="both"/>
        <w:rPr>
          <w:rFonts w:cs="Arial"/>
          <w:sz w:val="22"/>
          <w:szCs w:val="22"/>
        </w:rPr>
      </w:pPr>
      <w:bookmarkStart w:id="0" w:name="_GoBack"/>
      <w:bookmarkEnd w:id="0"/>
      <w:r w:rsidRPr="00394944">
        <w:rPr>
          <w:rFonts w:cs="Arial"/>
          <w:sz w:val="22"/>
          <w:szCs w:val="22"/>
        </w:rPr>
        <w:t xml:space="preserve">Na </w:t>
      </w:r>
      <w:r>
        <w:rPr>
          <w:rFonts w:cs="Arial"/>
          <w:sz w:val="22"/>
          <w:szCs w:val="22"/>
        </w:rPr>
        <w:t xml:space="preserve">temelju </w:t>
      </w:r>
      <w:r w:rsidRPr="00394944">
        <w:rPr>
          <w:rFonts w:cs="Arial"/>
          <w:sz w:val="22"/>
          <w:szCs w:val="22"/>
        </w:rPr>
        <w:t>član</w:t>
      </w:r>
      <w:r>
        <w:rPr>
          <w:rFonts w:cs="Arial"/>
          <w:sz w:val="22"/>
          <w:szCs w:val="22"/>
        </w:rPr>
        <w:t>k</w:t>
      </w:r>
      <w:r w:rsidRPr="00394944">
        <w:rPr>
          <w:rFonts w:cs="Arial"/>
          <w:sz w:val="22"/>
          <w:szCs w:val="22"/>
        </w:rPr>
        <w:t xml:space="preserve">a 56. Zakona o organizaciji organa uprave Federacije Bosne i Hercegovine („Službene novine Federacije BiH“, broj: 35/05) i Odluke o usvajanju programa utroška sredstava s kriterijima raspodjele sredstava tekućih transfera utvrđenih </w:t>
      </w:r>
      <w:r>
        <w:rPr>
          <w:rFonts w:cs="Arial"/>
          <w:sz w:val="22"/>
          <w:szCs w:val="22"/>
        </w:rPr>
        <w:t xml:space="preserve">Proračunom </w:t>
      </w:r>
      <w:r w:rsidRPr="00394944">
        <w:rPr>
          <w:rFonts w:cs="Arial"/>
          <w:sz w:val="22"/>
          <w:szCs w:val="22"/>
        </w:rPr>
        <w:t>Federacije Bosne i Hercegovine za 202</w:t>
      </w:r>
      <w:r>
        <w:rPr>
          <w:rFonts w:cs="Arial"/>
          <w:sz w:val="22"/>
          <w:szCs w:val="22"/>
        </w:rPr>
        <w:t>6</w:t>
      </w:r>
      <w:r w:rsidRPr="00394944">
        <w:rPr>
          <w:rFonts w:cs="Arial"/>
          <w:sz w:val="22"/>
          <w:szCs w:val="22"/>
        </w:rPr>
        <w:t>. godinu</w:t>
      </w:r>
      <w:r>
        <w:rPr>
          <w:rFonts w:cs="Arial"/>
          <w:sz w:val="22"/>
          <w:szCs w:val="22"/>
        </w:rPr>
        <w:t xml:space="preserve"> </w:t>
      </w:r>
      <w:r w:rsidRPr="00394944">
        <w:rPr>
          <w:rFonts w:cs="Arial"/>
          <w:sz w:val="22"/>
          <w:szCs w:val="22"/>
        </w:rPr>
        <w:t xml:space="preserve">Federalnom ministarstvu obrazovanja i </w:t>
      </w:r>
      <w:r w:rsidR="00B51009">
        <w:rPr>
          <w:rFonts w:cs="Arial"/>
          <w:sz w:val="22"/>
          <w:szCs w:val="22"/>
        </w:rPr>
        <w:t xml:space="preserve">znanosti </w:t>
      </w:r>
      <w:r w:rsidRPr="00394944">
        <w:rPr>
          <w:rFonts w:cs="Arial"/>
          <w:sz w:val="22"/>
          <w:szCs w:val="22"/>
        </w:rPr>
        <w:t xml:space="preserve">(„Službene novine Federacije BiH“, broj: </w:t>
      </w:r>
      <w:r>
        <w:rPr>
          <w:rFonts w:cs="Arial"/>
          <w:sz w:val="22"/>
          <w:szCs w:val="22"/>
        </w:rPr>
        <w:t>22/26</w:t>
      </w:r>
      <w:r w:rsidRPr="00394944">
        <w:rPr>
          <w:rFonts w:cs="Arial"/>
          <w:sz w:val="22"/>
          <w:szCs w:val="22"/>
        </w:rPr>
        <w:t xml:space="preserve">), Federalno ministarstvo obrazovanja i </w:t>
      </w:r>
      <w:r w:rsidR="00B51009">
        <w:rPr>
          <w:rFonts w:cs="Arial"/>
          <w:sz w:val="22"/>
          <w:szCs w:val="22"/>
        </w:rPr>
        <w:t xml:space="preserve">znanosti </w:t>
      </w:r>
      <w:r w:rsidRPr="00394944">
        <w:rPr>
          <w:rFonts w:cs="Arial"/>
          <w:sz w:val="22"/>
          <w:szCs w:val="22"/>
        </w:rPr>
        <w:t>raspisuje</w:t>
      </w:r>
    </w:p>
    <w:p w14:paraId="342D49A4" w14:textId="77777777" w:rsidR="00105518" w:rsidRPr="00DA615E" w:rsidRDefault="00105518" w:rsidP="00105518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486EEA1A" w14:textId="0DA183AD" w:rsidR="00105518" w:rsidRDefault="00105518" w:rsidP="00105518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 w:rsidRPr="00F90685">
        <w:rPr>
          <w:rFonts w:ascii="Arial Black" w:hAnsi="Arial Black" w:cs="Arial"/>
          <w:b/>
          <w:noProof/>
          <w:sz w:val="32"/>
          <w:szCs w:val="32"/>
          <w:lang w:val="hr-BA"/>
        </w:rPr>
        <w:t>J A V N I</w:t>
      </w:r>
      <w:r>
        <w:rPr>
          <w:rFonts w:ascii="Arial Black" w:hAnsi="Arial Black" w:cs="Arial"/>
          <w:b/>
          <w:noProof/>
          <w:sz w:val="32"/>
          <w:szCs w:val="32"/>
          <w:lang w:val="hr-BA"/>
        </w:rPr>
        <w:t xml:space="preserve"> </w:t>
      </w:r>
      <w:r w:rsidR="00B51009">
        <w:rPr>
          <w:rFonts w:ascii="Arial Black" w:hAnsi="Arial Black" w:cs="Arial"/>
          <w:b/>
          <w:noProof/>
          <w:sz w:val="32"/>
          <w:szCs w:val="32"/>
          <w:lang w:val="hr-BA"/>
        </w:rPr>
        <w:t xml:space="preserve">  N A T J E Č A J</w:t>
      </w:r>
    </w:p>
    <w:p w14:paraId="6217C148" w14:textId="05A3FFB5" w:rsidR="00105518" w:rsidRDefault="00105518" w:rsidP="00105518">
      <w:pPr>
        <w:tabs>
          <w:tab w:val="center" w:pos="4679"/>
        </w:tabs>
        <w:ind w:right="46"/>
        <w:jc w:val="center"/>
        <w:rPr>
          <w:rFonts w:cs="Arial"/>
          <w:b/>
          <w:noProof/>
          <w:lang w:val="hr-BA"/>
        </w:rPr>
      </w:pPr>
      <w:r w:rsidRPr="00F90685">
        <w:rPr>
          <w:rFonts w:cs="Arial"/>
          <w:b/>
          <w:noProof/>
          <w:lang w:val="hr-BA"/>
        </w:rPr>
        <w:t xml:space="preserve">ZA </w:t>
      </w:r>
      <w:r w:rsidR="00B51009">
        <w:rPr>
          <w:rFonts w:cs="Arial"/>
          <w:b/>
          <w:noProof/>
          <w:lang w:val="hr-BA"/>
        </w:rPr>
        <w:t>FINANC</w:t>
      </w:r>
      <w:r w:rsidRPr="00F90685">
        <w:rPr>
          <w:rFonts w:cs="Arial"/>
          <w:b/>
          <w:noProof/>
          <w:lang w:val="hr-BA"/>
        </w:rPr>
        <w:t>IRANJE/SU</w:t>
      </w:r>
      <w:r w:rsidR="00B51009">
        <w:rPr>
          <w:rFonts w:cs="Arial"/>
          <w:b/>
          <w:noProof/>
          <w:lang w:val="hr-BA"/>
        </w:rPr>
        <w:t>FINANC</w:t>
      </w:r>
      <w:r w:rsidRPr="00F90685">
        <w:rPr>
          <w:rFonts w:cs="Arial"/>
          <w:b/>
          <w:noProof/>
          <w:lang w:val="hr-BA"/>
        </w:rPr>
        <w:t xml:space="preserve">IRANJE PROJEKATA </w:t>
      </w:r>
    </w:p>
    <w:p w14:paraId="445EDF31" w14:textId="59B4DF11" w:rsidR="00105518" w:rsidRDefault="00105518" w:rsidP="00105518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>
        <w:rPr>
          <w:rFonts w:cs="Arial"/>
          <w:b/>
          <w:noProof/>
          <w:lang w:val="hr-BA"/>
        </w:rPr>
        <w:t>IZ</w:t>
      </w:r>
      <w:r w:rsidRPr="00F90685">
        <w:rPr>
          <w:rFonts w:cs="Arial"/>
          <w:b/>
          <w:noProof/>
          <w:lang w:val="hr-BA"/>
        </w:rPr>
        <w:t xml:space="preserve"> </w:t>
      </w:r>
      <w:r w:rsidR="00B51009">
        <w:rPr>
          <w:rFonts w:cs="Arial"/>
          <w:b/>
          <w:noProof/>
          <w:lang w:val="hr-BA"/>
        </w:rPr>
        <w:t xml:space="preserve">PODRUČJA </w:t>
      </w:r>
      <w:r>
        <w:rPr>
          <w:rFonts w:cs="Arial"/>
          <w:b/>
          <w:noProof/>
          <w:lang w:val="hr-BA"/>
        </w:rPr>
        <w:t xml:space="preserve">JAČANJA INOVACIJSKOG </w:t>
      </w:r>
      <w:r w:rsidR="00B51009">
        <w:rPr>
          <w:rFonts w:cs="Arial"/>
          <w:b/>
          <w:noProof/>
          <w:lang w:val="hr-BA"/>
        </w:rPr>
        <w:t>EKOSUSTAV</w:t>
      </w:r>
      <w:r>
        <w:rPr>
          <w:rFonts w:cs="Arial"/>
          <w:b/>
          <w:noProof/>
          <w:lang w:val="hr-BA"/>
        </w:rPr>
        <w:t>A I TEHNOLOŠKOG RAZVOJA</w:t>
      </w:r>
      <w:r w:rsidRPr="00F90685">
        <w:rPr>
          <w:rFonts w:cs="Arial"/>
          <w:b/>
          <w:noProof/>
          <w:lang w:val="hr-BA"/>
        </w:rPr>
        <w:t xml:space="preserve"> U 20</w:t>
      </w:r>
      <w:r>
        <w:rPr>
          <w:rFonts w:cs="Arial"/>
          <w:b/>
          <w:noProof/>
          <w:lang w:val="hr-BA"/>
        </w:rPr>
        <w:t>26</w:t>
      </w:r>
      <w:r w:rsidRPr="00F90685">
        <w:rPr>
          <w:rFonts w:cs="Arial"/>
          <w:b/>
          <w:noProof/>
          <w:lang w:val="hr-BA"/>
        </w:rPr>
        <w:t>. GODINI</w:t>
      </w:r>
      <w:r w:rsidRPr="00F90685">
        <w:rPr>
          <w:rFonts w:cs="Arial"/>
          <w:b/>
          <w:bCs/>
          <w:noProof/>
          <w:lang w:val="hr-BA"/>
        </w:rPr>
        <w:br/>
      </w:r>
    </w:p>
    <w:p w14:paraId="06A53432" w14:textId="1F935868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Naziv </w:t>
      </w:r>
      <w:r w:rsidR="00B51009">
        <w:rPr>
          <w:rFonts w:cs="Arial"/>
          <w:b/>
          <w:noProof/>
          <w:color w:val="2E74B5"/>
          <w:sz w:val="22"/>
          <w:szCs w:val="22"/>
          <w:lang w:val="hr-BA"/>
        </w:rPr>
        <w:t xml:space="preserve">davatelja proračunskih </w:t>
      </w: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sredstava: </w:t>
      </w:r>
    </w:p>
    <w:p w14:paraId="0AD00A08" w14:textId="77777777" w:rsidR="00105518" w:rsidRDefault="00105518" w:rsidP="00105518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</w:p>
    <w:p w14:paraId="6A1D7A4B" w14:textId="7412E317" w:rsidR="00105518" w:rsidRPr="00891F03" w:rsidRDefault="00105518" w:rsidP="00105518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FEDERALNO MINISTARSTVO OBRAZOVANJA I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 xml:space="preserve">ZNANOSTI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(u daljnjem tekstu „Ministarstvo“)</w:t>
      </w:r>
    </w:p>
    <w:p w14:paraId="07E98197" w14:textId="77777777" w:rsidR="00105518" w:rsidRDefault="00105518" w:rsidP="00105518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241D3860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10088F66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b/>
          <w:color w:val="2E74B5"/>
          <w:sz w:val="22"/>
          <w:szCs w:val="22"/>
          <w:lang w:eastAsia="bs-Latn-BA"/>
        </w:rPr>
      </w:pPr>
      <w:r w:rsidRPr="00891F03">
        <w:rPr>
          <w:rFonts w:cs="Arial"/>
          <w:b/>
          <w:color w:val="2E74B5"/>
          <w:sz w:val="22"/>
          <w:szCs w:val="22"/>
          <w:lang w:eastAsia="bs-Latn-BA"/>
        </w:rPr>
        <w:t>Kratak opis programa s ciljevima programa za koje se dodjeljuju sredstva:</w:t>
      </w:r>
    </w:p>
    <w:p w14:paraId="3371EB56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eastAsiaTheme="minorHAnsi" w:cs="Arial"/>
          <w:kern w:val="2"/>
          <w:sz w:val="22"/>
          <w:szCs w:val="22"/>
          <w:lang w:val="hr-BA" w:eastAsia="bs-Latn-BA"/>
          <w14:ligatures w14:val="standardContextual"/>
        </w:rPr>
      </w:pPr>
    </w:p>
    <w:p w14:paraId="345E0D52" w14:textId="0262CC7C" w:rsidR="00105518" w:rsidRPr="00891F03" w:rsidRDefault="00105518" w:rsidP="00105518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</w:pPr>
      <w:r w:rsidRPr="00891F03"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  <w:t xml:space="preserve">Svrha programa je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potpora 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uspostavi i jačanju inovacijskog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ekosustav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a i tehnološkog razvoja u Federaciji BiH te povezivanje istraživačko-razvojne djelatnosti u Federaciji BiH s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gospodarsk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im subjektima u svrhu razvoja proizvoda, procesa i usluga na tržištu. Dodatno osnaživanje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znanstven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o-istraživačkog rada u svrhu izgradnje i jačanja inovacijskog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ekosustav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a; jačanje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suradnj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e akademske i istraživačke zajednice i tržišta kroz istraživanja i razvoj potencijalno komercijalnih proizvoda, procesa i usluga; podrška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znanstven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im radnicima i istraživačima u cilju povećanja vidljivosti njihovih rezultata u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gospodarstvu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; prepoznavanje i osnaživanje programa prepoznavanja i podrške inovatorima, istraživačima i njihovim organizacijama usmjerenim na tehnološki razvoj; podrška projektima popularizacije inovacijskog djelovanja;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suradnj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a s partnerima u razvoju inovacijskog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ekosustav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a u Federaciji BiH. </w:t>
      </w:r>
    </w:p>
    <w:p w14:paraId="1731DCC8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</w:pPr>
    </w:p>
    <w:p w14:paraId="6EEF9DE6" w14:textId="70F17ADC" w:rsidR="00105518" w:rsidRPr="00891F03" w:rsidRDefault="00105518" w:rsidP="00105518">
      <w:pPr>
        <w:shd w:val="clear" w:color="auto" w:fill="FFFFFF"/>
        <w:jc w:val="both"/>
        <w:outlineLvl w:val="1"/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</w:pP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Javni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natječaj 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se rea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li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z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ira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 u dvije faze: u prvoj fazi se vrši selekcija prijavljenih projektnih koncepata, a u drugoj fazi se vrši ocjenjivanje projekata koji su uspješno prošli prvu fazu javnog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natječaj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a.</w:t>
      </w:r>
    </w:p>
    <w:p w14:paraId="79897810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29CFF33A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29B2C3D3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Ukupan iznos raspoloživih sredstava: </w:t>
      </w:r>
    </w:p>
    <w:p w14:paraId="4A0F41A1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46559E5F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300.000,00 KM</w:t>
      </w:r>
    </w:p>
    <w:p w14:paraId="5DA97708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4948438D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7454434C" w14:textId="2160D22F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Vremenski rok za prijavu na Javni </w:t>
      </w:r>
      <w:r w:rsidR="00B51009">
        <w:rPr>
          <w:rFonts w:cs="Arial"/>
          <w:b/>
          <w:noProof/>
          <w:color w:val="2E74B5"/>
          <w:sz w:val="22"/>
          <w:szCs w:val="22"/>
          <w:lang w:val="hr-BA"/>
        </w:rPr>
        <w:t>natječaj</w:t>
      </w: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: </w:t>
      </w:r>
    </w:p>
    <w:p w14:paraId="5FA6BAF6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1A5F4F0E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1.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prvu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do 15. 5.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</w:t>
      </w:r>
    </w:p>
    <w:p w14:paraId="55687DD6" w14:textId="6EBDEDB3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Napomena: Obavezno dostavljanje Pisma namjere o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suradnj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i s partnerom iz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gospodarstva</w:t>
      </w:r>
    </w:p>
    <w:p w14:paraId="24B06BF6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1F2A8174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2.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drugu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do 15. 6.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 (nakon objavljenih rezultata prve faze).</w:t>
      </w:r>
    </w:p>
    <w:p w14:paraId="3CB504C0" w14:textId="1917FAAC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Napomena: Obavezno dostavljanje, uz prijavni obrazac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,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i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financ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ijsk</w:t>
      </w:r>
      <w:r>
        <w:rPr>
          <w:rFonts w:cs="Arial"/>
          <w:i/>
          <w:iCs/>
          <w:noProof/>
          <w:sz w:val="22"/>
          <w:szCs w:val="22"/>
          <w:lang w:val="hr-BA"/>
        </w:rPr>
        <w:t>og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plan</w:t>
      </w:r>
      <w:r>
        <w:rPr>
          <w:rFonts w:cs="Arial"/>
          <w:i/>
          <w:iCs/>
          <w:noProof/>
          <w:sz w:val="22"/>
          <w:szCs w:val="22"/>
          <w:lang w:val="hr-BA"/>
        </w:rPr>
        <w:t>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(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proračuna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) gdje je minimalno su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financ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iranje 10% ukupne vrijednosti projekta od strane partnera podnosioca prijave, </w:t>
      </w:r>
      <w:r>
        <w:rPr>
          <w:rFonts w:cs="Arial"/>
          <w:i/>
          <w:iCs/>
          <w:noProof/>
          <w:sz w:val="22"/>
          <w:szCs w:val="22"/>
          <w:lang w:val="hr-BA"/>
        </w:rPr>
        <w:t xml:space="preserve">te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Sporazuma o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suradnj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i s partnerom iz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gospodarstva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i </w:t>
      </w:r>
      <w:r>
        <w:rPr>
          <w:rFonts w:cs="Arial"/>
          <w:i/>
          <w:iCs/>
          <w:noProof/>
          <w:sz w:val="22"/>
          <w:szCs w:val="22"/>
          <w:lang w:val="hr-BA"/>
        </w:rPr>
        <w:t xml:space="preserve">ostale potrebne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dokumentacije koja je sastavni dio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aplikacijsk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og obrasca.</w:t>
      </w:r>
    </w:p>
    <w:p w14:paraId="34778B23" w14:textId="77777777" w:rsidR="00105518" w:rsidRPr="00891F03" w:rsidRDefault="00105518" w:rsidP="00105518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69219860" w14:textId="77777777" w:rsidR="00105518" w:rsidRPr="00891F03" w:rsidRDefault="00105518" w:rsidP="00105518">
      <w:pPr>
        <w:rPr>
          <w:rFonts w:cs="Arial"/>
          <w:b/>
          <w:noProof/>
          <w:sz w:val="22"/>
          <w:szCs w:val="22"/>
          <w:u w:val="single"/>
          <w:lang w:val="hr-BA"/>
        </w:rPr>
      </w:pPr>
      <w:r w:rsidRPr="00891F03">
        <w:rPr>
          <w:rFonts w:cs="Arial"/>
          <w:b/>
          <w:noProof/>
          <w:sz w:val="22"/>
          <w:szCs w:val="22"/>
          <w:u w:val="single"/>
          <w:lang w:val="hr-BA"/>
        </w:rPr>
        <w:t>Opći kriteriji za dodjelu sredstava:</w:t>
      </w:r>
    </w:p>
    <w:p w14:paraId="48DF92D6" w14:textId="77777777" w:rsidR="00105518" w:rsidRPr="00891F03" w:rsidRDefault="00105518" w:rsidP="00105518">
      <w:pPr>
        <w:jc w:val="both"/>
        <w:rPr>
          <w:rFonts w:cs="Arial"/>
          <w:sz w:val="22"/>
          <w:szCs w:val="22"/>
        </w:rPr>
      </w:pPr>
    </w:p>
    <w:p w14:paraId="4410EE2A" w14:textId="76DA4194" w:rsidR="00105518" w:rsidRPr="00891F03" w:rsidRDefault="00105518" w:rsidP="00105518">
      <w:pPr>
        <w:jc w:val="both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Sredstva se dodjeljuju za uspostavu i jačanje elemenata inovacijskog </w:t>
      </w:r>
      <w:r w:rsidR="00B51009">
        <w:rPr>
          <w:rFonts w:cs="Arial"/>
          <w:sz w:val="22"/>
          <w:szCs w:val="22"/>
        </w:rPr>
        <w:t>ekosustav</w:t>
      </w:r>
      <w:r w:rsidRPr="00891F03">
        <w:rPr>
          <w:rFonts w:cs="Arial"/>
          <w:sz w:val="22"/>
          <w:szCs w:val="22"/>
        </w:rPr>
        <w:t xml:space="preserve">a i </w:t>
      </w:r>
      <w:r w:rsidR="00B51009">
        <w:rPr>
          <w:rFonts w:cs="Arial"/>
          <w:sz w:val="22"/>
          <w:szCs w:val="22"/>
        </w:rPr>
        <w:t>suradnj</w:t>
      </w:r>
      <w:r w:rsidRPr="00891F03">
        <w:rPr>
          <w:rFonts w:cs="Arial"/>
          <w:sz w:val="22"/>
          <w:szCs w:val="22"/>
        </w:rPr>
        <w:t xml:space="preserve">e akademske zajednice i </w:t>
      </w:r>
      <w:r w:rsidR="00B51009">
        <w:rPr>
          <w:rFonts w:cs="Arial"/>
          <w:sz w:val="22"/>
          <w:szCs w:val="22"/>
        </w:rPr>
        <w:t>gospodarstva</w:t>
      </w:r>
      <w:r w:rsidRPr="00891F03">
        <w:rPr>
          <w:rFonts w:cs="Arial"/>
          <w:sz w:val="22"/>
          <w:szCs w:val="22"/>
        </w:rPr>
        <w:t xml:space="preserve"> u Federaciji BiH na </w:t>
      </w:r>
      <w:r w:rsidR="00B51009">
        <w:rPr>
          <w:rFonts w:cs="Arial"/>
          <w:sz w:val="22"/>
          <w:szCs w:val="22"/>
        </w:rPr>
        <w:t xml:space="preserve">temelju </w:t>
      </w:r>
      <w:r w:rsidRPr="00891F03">
        <w:rPr>
          <w:rFonts w:cs="Arial"/>
          <w:sz w:val="22"/>
          <w:szCs w:val="22"/>
        </w:rPr>
        <w:t xml:space="preserve">sljedećih kriterija: </w:t>
      </w:r>
    </w:p>
    <w:p w14:paraId="588D939A" w14:textId="77777777" w:rsidR="00105518" w:rsidRPr="00891F03" w:rsidRDefault="00105518" w:rsidP="00105518">
      <w:pPr>
        <w:ind w:firstLine="360"/>
        <w:rPr>
          <w:rFonts w:cs="Arial"/>
          <w:sz w:val="22"/>
          <w:szCs w:val="22"/>
        </w:rPr>
      </w:pPr>
    </w:p>
    <w:p w14:paraId="4A646CB0" w14:textId="77777777" w:rsidR="00105518" w:rsidRPr="00891F03" w:rsidRDefault="00105518" w:rsidP="00105518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Relevantnost projekta, </w:t>
      </w:r>
    </w:p>
    <w:p w14:paraId="09AA6B71" w14:textId="0F952D19" w:rsidR="00105518" w:rsidRPr="00891F03" w:rsidRDefault="00105518" w:rsidP="00105518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 xml:space="preserve">Status i uloga partnera iz </w:t>
      </w:r>
      <w:r w:rsidR="00B51009">
        <w:rPr>
          <w:rFonts w:cs="Arial"/>
          <w:sz w:val="22"/>
          <w:szCs w:val="22"/>
          <w:lang w:val="pt-BR"/>
        </w:rPr>
        <w:t>gospodarstva</w:t>
      </w:r>
      <w:r w:rsidRPr="00891F03">
        <w:rPr>
          <w:rFonts w:cs="Arial"/>
          <w:sz w:val="22"/>
          <w:szCs w:val="22"/>
          <w:lang w:val="pt-BR"/>
        </w:rPr>
        <w:t xml:space="preserve"> za jačanje inovacija i tehnološkog razvoja, </w:t>
      </w:r>
    </w:p>
    <w:p w14:paraId="69E876CF" w14:textId="52DFF416" w:rsidR="00105518" w:rsidRPr="00891F03" w:rsidRDefault="00105518" w:rsidP="00105518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>Potencijal za upor</w:t>
      </w:r>
      <w:r w:rsidR="00B51009">
        <w:rPr>
          <w:rFonts w:cs="Arial"/>
          <w:sz w:val="22"/>
          <w:szCs w:val="22"/>
          <w:lang w:val="pt-BR"/>
        </w:rPr>
        <w:t>a</w:t>
      </w:r>
      <w:r w:rsidRPr="00891F03">
        <w:rPr>
          <w:rFonts w:cs="Arial"/>
          <w:sz w:val="22"/>
          <w:szCs w:val="22"/>
          <w:lang w:val="pt-BR"/>
        </w:rPr>
        <w:t xml:space="preserve">bu u praksi i na tržištu, </w:t>
      </w:r>
    </w:p>
    <w:p w14:paraId="1622DC36" w14:textId="2957D3ED" w:rsidR="00105518" w:rsidRPr="00891F03" w:rsidRDefault="00105518" w:rsidP="00105518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Jasnoća i </w:t>
      </w:r>
      <w:r w:rsidR="00B51009">
        <w:rPr>
          <w:rFonts w:cs="Arial"/>
          <w:sz w:val="22"/>
          <w:szCs w:val="22"/>
        </w:rPr>
        <w:t xml:space="preserve">provedivost </w:t>
      </w:r>
      <w:r w:rsidRPr="00891F03">
        <w:rPr>
          <w:rFonts w:cs="Arial"/>
          <w:sz w:val="22"/>
          <w:szCs w:val="22"/>
        </w:rPr>
        <w:t xml:space="preserve">projekta, </w:t>
      </w:r>
    </w:p>
    <w:p w14:paraId="5266C481" w14:textId="2562F23E" w:rsidR="00105518" w:rsidRPr="00891F03" w:rsidRDefault="00105518" w:rsidP="00105518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Održivost i </w:t>
      </w:r>
      <w:r w:rsidR="00B51009">
        <w:rPr>
          <w:rFonts w:cs="Arial"/>
          <w:sz w:val="22"/>
          <w:szCs w:val="22"/>
        </w:rPr>
        <w:t>utjec</w:t>
      </w:r>
      <w:r w:rsidRPr="00891F03">
        <w:rPr>
          <w:rFonts w:cs="Arial"/>
          <w:sz w:val="22"/>
          <w:szCs w:val="22"/>
        </w:rPr>
        <w:t xml:space="preserve">j projekta, </w:t>
      </w:r>
    </w:p>
    <w:p w14:paraId="4B8D6E3E" w14:textId="77777777" w:rsidR="00105518" w:rsidRPr="00891F03" w:rsidRDefault="00105518" w:rsidP="00105518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Reference projektnog tima, </w:t>
      </w:r>
    </w:p>
    <w:p w14:paraId="0BCB1126" w14:textId="77777777" w:rsidR="00105518" w:rsidRPr="00891F03" w:rsidRDefault="00105518" w:rsidP="00105518">
      <w:pPr>
        <w:pStyle w:val="ListParagraph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>Inovativnost i kompetitivnost projekta</w:t>
      </w:r>
      <w:r>
        <w:rPr>
          <w:rFonts w:cs="Arial"/>
          <w:sz w:val="22"/>
          <w:szCs w:val="22"/>
        </w:rPr>
        <w:t>.</w:t>
      </w:r>
    </w:p>
    <w:p w14:paraId="085DA35E" w14:textId="77777777" w:rsidR="00105518" w:rsidRPr="00891F03" w:rsidRDefault="00105518" w:rsidP="00105518">
      <w:pPr>
        <w:rPr>
          <w:rFonts w:cs="Arial"/>
          <w:sz w:val="22"/>
          <w:szCs w:val="22"/>
        </w:rPr>
      </w:pPr>
    </w:p>
    <w:p w14:paraId="0B510858" w14:textId="2FB58485" w:rsidR="00105518" w:rsidRPr="00891F03" w:rsidRDefault="00105518" w:rsidP="00105518">
      <w:pPr>
        <w:rPr>
          <w:rFonts w:cs="Arial"/>
          <w:b/>
          <w:noProof/>
          <w:sz w:val="22"/>
          <w:szCs w:val="22"/>
          <w:u w:val="single"/>
        </w:rPr>
      </w:pPr>
      <w:r w:rsidRPr="00891F03">
        <w:rPr>
          <w:rFonts w:cs="Arial"/>
          <w:b/>
          <w:noProof/>
          <w:sz w:val="22"/>
          <w:szCs w:val="22"/>
          <w:u w:val="single"/>
        </w:rPr>
        <w:t xml:space="preserve">Posebni </w:t>
      </w:r>
      <w:r w:rsidR="00B51009">
        <w:rPr>
          <w:rFonts w:cs="Arial"/>
          <w:b/>
          <w:noProof/>
          <w:sz w:val="22"/>
          <w:szCs w:val="22"/>
          <w:u w:val="single"/>
        </w:rPr>
        <w:t>uvjet</w:t>
      </w:r>
      <w:r w:rsidRPr="00891F03">
        <w:rPr>
          <w:rFonts w:cs="Arial"/>
          <w:b/>
          <w:noProof/>
          <w:sz w:val="22"/>
          <w:szCs w:val="22"/>
          <w:u w:val="single"/>
        </w:rPr>
        <w:t xml:space="preserve">i koje podnosioci aplikacija moraju ispunjavati: </w:t>
      </w:r>
    </w:p>
    <w:p w14:paraId="3EB9DE7A" w14:textId="77777777" w:rsidR="00105518" w:rsidRPr="00891F03" w:rsidRDefault="00105518" w:rsidP="00105518">
      <w:pPr>
        <w:rPr>
          <w:rFonts w:cs="Arial"/>
          <w:noProof/>
          <w:sz w:val="22"/>
          <w:szCs w:val="22"/>
          <w:u w:val="single"/>
        </w:rPr>
      </w:pPr>
    </w:p>
    <w:p w14:paraId="7B98C53C" w14:textId="28111E90" w:rsidR="00105518" w:rsidRPr="00891F03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Pravn</w:t>
      </w:r>
      <w:r w:rsidR="00B51009">
        <w:rPr>
          <w:rFonts w:cs="Arial"/>
          <w:noProof/>
          <w:sz w:val="22"/>
          <w:szCs w:val="22"/>
        </w:rPr>
        <w:t>e</w:t>
      </w:r>
      <w:r w:rsidRPr="00891F03">
        <w:rPr>
          <w:rFonts w:cs="Arial"/>
          <w:noProof/>
          <w:sz w:val="22"/>
          <w:szCs w:val="22"/>
        </w:rPr>
        <w:t xml:space="preserve"> </w:t>
      </w:r>
      <w:r w:rsidR="00B51009">
        <w:rPr>
          <w:rFonts w:cs="Arial"/>
          <w:noProof/>
          <w:sz w:val="22"/>
          <w:szCs w:val="22"/>
        </w:rPr>
        <w:t xml:space="preserve">osobe </w:t>
      </w:r>
      <w:r w:rsidRPr="00891F03">
        <w:rPr>
          <w:rFonts w:cs="Arial"/>
          <w:noProof/>
          <w:sz w:val="22"/>
          <w:szCs w:val="22"/>
        </w:rPr>
        <w:t>koj</w:t>
      </w:r>
      <w:r w:rsidR="00B51009">
        <w:rPr>
          <w:rFonts w:cs="Arial"/>
          <w:noProof/>
          <w:sz w:val="22"/>
          <w:szCs w:val="22"/>
        </w:rPr>
        <w:t>e</w:t>
      </w:r>
      <w:r w:rsidRPr="00891F03">
        <w:rPr>
          <w:rFonts w:cs="Arial"/>
          <w:noProof/>
          <w:sz w:val="22"/>
          <w:szCs w:val="22"/>
        </w:rPr>
        <w:t xml:space="preserve"> se prijavljuju na </w:t>
      </w:r>
      <w:r w:rsidR="00B51009">
        <w:rPr>
          <w:rFonts w:cs="Arial"/>
          <w:noProof/>
          <w:sz w:val="22"/>
          <w:szCs w:val="22"/>
        </w:rPr>
        <w:t>natječaj</w:t>
      </w:r>
      <w:r w:rsidRPr="00891F03">
        <w:rPr>
          <w:rFonts w:cs="Arial"/>
          <w:noProof/>
          <w:sz w:val="22"/>
          <w:szCs w:val="22"/>
        </w:rPr>
        <w:t xml:space="preserve"> moraju imati sjedište na području Federacije BiH.</w:t>
      </w:r>
    </w:p>
    <w:p w14:paraId="2ED3839D" w14:textId="77777777" w:rsidR="00105518" w:rsidRPr="00891F03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Voditelj projekta mora biti državljanin BiH i imati prebivalište u Federaciji BiH.</w:t>
      </w:r>
    </w:p>
    <w:p w14:paraId="036CD869" w14:textId="54918567" w:rsidR="00105518" w:rsidRPr="00891F03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Partneri u projektu koji dolaze iz </w:t>
      </w:r>
      <w:r w:rsidR="00B51009">
        <w:rPr>
          <w:rFonts w:cs="Arial"/>
          <w:noProof/>
          <w:sz w:val="22"/>
          <w:szCs w:val="22"/>
        </w:rPr>
        <w:t>gospodarstva</w:t>
      </w:r>
      <w:r w:rsidRPr="00891F03">
        <w:rPr>
          <w:rFonts w:cs="Arial"/>
          <w:noProof/>
          <w:sz w:val="22"/>
          <w:szCs w:val="22"/>
        </w:rPr>
        <w:t xml:space="preserve"> moraju</w:t>
      </w:r>
      <w:r>
        <w:rPr>
          <w:rFonts w:cs="Arial"/>
          <w:noProof/>
          <w:sz w:val="22"/>
          <w:szCs w:val="22"/>
        </w:rPr>
        <w:t xml:space="preserve"> biti mikro, malo ili srednje preduzeće i</w:t>
      </w:r>
      <w:r w:rsidRPr="00891F03">
        <w:rPr>
          <w:rFonts w:cs="Arial"/>
          <w:noProof/>
          <w:sz w:val="22"/>
          <w:szCs w:val="22"/>
        </w:rPr>
        <w:t xml:space="preserve"> imati sjedište na području BiH.</w:t>
      </w:r>
    </w:p>
    <w:p w14:paraId="01B6D45E" w14:textId="46917A61" w:rsidR="00105518" w:rsidRPr="00891F03" w:rsidRDefault="00B51009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Aplikacijsk</w:t>
      </w:r>
      <w:r w:rsidR="00105518" w:rsidRPr="00891F03">
        <w:rPr>
          <w:rFonts w:cs="Arial"/>
          <w:noProof/>
          <w:sz w:val="22"/>
          <w:szCs w:val="22"/>
        </w:rPr>
        <w:t xml:space="preserve">i obrazac za prvu fazu </w:t>
      </w:r>
      <w:r w:rsidR="00FD5F16">
        <w:rPr>
          <w:rFonts w:cs="Arial"/>
          <w:noProof/>
          <w:sz w:val="22"/>
          <w:szCs w:val="22"/>
        </w:rPr>
        <w:t>provedbe</w:t>
      </w:r>
      <w:r w:rsidR="00105518" w:rsidRPr="00891F03">
        <w:rPr>
          <w:rFonts w:cs="Arial"/>
          <w:noProof/>
          <w:sz w:val="22"/>
          <w:szCs w:val="22"/>
        </w:rPr>
        <w:t xml:space="preserve"> javnog </w:t>
      </w:r>
      <w:r>
        <w:rPr>
          <w:rFonts w:cs="Arial"/>
          <w:noProof/>
          <w:sz w:val="22"/>
          <w:szCs w:val="22"/>
        </w:rPr>
        <w:t>natječaj</w:t>
      </w:r>
      <w:r w:rsidR="00105518" w:rsidRPr="00891F03">
        <w:rPr>
          <w:rFonts w:cs="Arial"/>
          <w:noProof/>
          <w:sz w:val="22"/>
          <w:szCs w:val="22"/>
        </w:rPr>
        <w:t xml:space="preserve">a mora biti potpuno i </w:t>
      </w:r>
      <w:r w:rsidR="00FD5F16">
        <w:rPr>
          <w:rFonts w:cs="Arial"/>
          <w:noProof/>
          <w:sz w:val="22"/>
          <w:szCs w:val="22"/>
        </w:rPr>
        <w:t>točn</w:t>
      </w:r>
      <w:r w:rsidR="00105518" w:rsidRPr="00891F03">
        <w:rPr>
          <w:rFonts w:cs="Arial"/>
          <w:noProof/>
          <w:sz w:val="22"/>
          <w:szCs w:val="22"/>
        </w:rPr>
        <w:t xml:space="preserve">o ispunjen i potpisan te dostavljen u naznačenom roku. </w:t>
      </w:r>
    </w:p>
    <w:p w14:paraId="5DFDD1AB" w14:textId="5BBA3E05" w:rsidR="00105518" w:rsidRPr="00891F03" w:rsidRDefault="00B51009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Aplikacijsk</w:t>
      </w:r>
      <w:r w:rsidR="00105518" w:rsidRPr="00891F03">
        <w:rPr>
          <w:rFonts w:cs="Arial"/>
          <w:noProof/>
          <w:sz w:val="22"/>
          <w:szCs w:val="22"/>
        </w:rPr>
        <w:t xml:space="preserve">i obrazac za drugu fazu </w:t>
      </w:r>
      <w:r w:rsidR="00FD5F16">
        <w:rPr>
          <w:rFonts w:cs="Arial"/>
          <w:noProof/>
          <w:sz w:val="22"/>
          <w:szCs w:val="22"/>
        </w:rPr>
        <w:t>provedbe</w:t>
      </w:r>
      <w:r w:rsidR="00105518" w:rsidRPr="00891F03">
        <w:rPr>
          <w:rFonts w:cs="Arial"/>
          <w:noProof/>
          <w:sz w:val="22"/>
          <w:szCs w:val="22"/>
        </w:rPr>
        <w:t xml:space="preserve"> javnog </w:t>
      </w:r>
      <w:r>
        <w:rPr>
          <w:rFonts w:cs="Arial"/>
          <w:noProof/>
          <w:sz w:val="22"/>
          <w:szCs w:val="22"/>
        </w:rPr>
        <w:t>natječaj</w:t>
      </w:r>
      <w:r w:rsidR="00105518" w:rsidRPr="00891F03">
        <w:rPr>
          <w:rFonts w:cs="Arial"/>
          <w:noProof/>
          <w:sz w:val="22"/>
          <w:szCs w:val="22"/>
        </w:rPr>
        <w:t xml:space="preserve">a mora biti potpuno i </w:t>
      </w:r>
      <w:r w:rsidR="00FD5F16">
        <w:rPr>
          <w:rFonts w:cs="Arial"/>
          <w:noProof/>
          <w:sz w:val="22"/>
          <w:szCs w:val="22"/>
        </w:rPr>
        <w:t>točn</w:t>
      </w:r>
      <w:r w:rsidR="00105518" w:rsidRPr="00891F03">
        <w:rPr>
          <w:rFonts w:cs="Arial"/>
          <w:noProof/>
          <w:sz w:val="22"/>
          <w:szCs w:val="22"/>
        </w:rPr>
        <w:t xml:space="preserve">o ispunjen i potpisan te dostavljen u naznačenom roku. </w:t>
      </w:r>
    </w:p>
    <w:p w14:paraId="6D617DD0" w14:textId="3D5CA438" w:rsidR="00105518" w:rsidRDefault="00B51009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Financ</w:t>
      </w:r>
      <w:r w:rsidR="00105518" w:rsidRPr="00891F03">
        <w:rPr>
          <w:rFonts w:cs="Arial"/>
          <w:noProof/>
          <w:sz w:val="22"/>
          <w:szCs w:val="22"/>
        </w:rPr>
        <w:t xml:space="preserve">ijski plan projekta na propisanom obrascu mora biti potpuno i </w:t>
      </w:r>
      <w:r w:rsidR="00FD5F16">
        <w:rPr>
          <w:rFonts w:cs="Arial"/>
          <w:noProof/>
          <w:sz w:val="22"/>
          <w:szCs w:val="22"/>
        </w:rPr>
        <w:t>točn</w:t>
      </w:r>
      <w:r w:rsidR="00105518" w:rsidRPr="00891F03">
        <w:rPr>
          <w:rFonts w:cs="Arial"/>
          <w:noProof/>
          <w:sz w:val="22"/>
          <w:szCs w:val="22"/>
        </w:rPr>
        <w:t>o ispunjen i potpisan te dostavljen u naznačenom roku.</w:t>
      </w:r>
    </w:p>
    <w:p w14:paraId="50248C99" w14:textId="37E204EF" w:rsidR="00105518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Sporazum o </w:t>
      </w:r>
      <w:r w:rsidR="00B51009">
        <w:rPr>
          <w:rFonts w:cs="Arial"/>
          <w:noProof/>
          <w:sz w:val="22"/>
          <w:szCs w:val="22"/>
        </w:rPr>
        <w:t>suradnj</w:t>
      </w:r>
      <w:r>
        <w:rPr>
          <w:rFonts w:cs="Arial"/>
          <w:noProof/>
          <w:sz w:val="22"/>
          <w:szCs w:val="22"/>
        </w:rPr>
        <w:t xml:space="preserve">i s partnerom iz </w:t>
      </w:r>
      <w:r w:rsidR="00B51009">
        <w:rPr>
          <w:rFonts w:cs="Arial"/>
          <w:noProof/>
          <w:sz w:val="22"/>
          <w:szCs w:val="22"/>
        </w:rPr>
        <w:t>gospodarstva</w:t>
      </w:r>
      <w:r>
        <w:rPr>
          <w:rFonts w:cs="Arial"/>
          <w:noProof/>
          <w:sz w:val="22"/>
          <w:szCs w:val="22"/>
        </w:rPr>
        <w:t xml:space="preserve"> </w:t>
      </w:r>
      <w:r w:rsidRPr="00891F03">
        <w:rPr>
          <w:rFonts w:cs="Arial"/>
          <w:noProof/>
          <w:sz w:val="22"/>
          <w:szCs w:val="22"/>
        </w:rPr>
        <w:t xml:space="preserve">mora biti potpisan </w:t>
      </w:r>
      <w:r>
        <w:rPr>
          <w:rFonts w:cs="Arial"/>
          <w:noProof/>
          <w:sz w:val="22"/>
          <w:szCs w:val="22"/>
        </w:rPr>
        <w:t xml:space="preserve">s obje strane i </w:t>
      </w:r>
      <w:r w:rsidRPr="00891F03">
        <w:rPr>
          <w:rFonts w:cs="Arial"/>
          <w:noProof/>
          <w:sz w:val="22"/>
          <w:szCs w:val="22"/>
        </w:rPr>
        <w:t>dostavljen u naznačenom roku.</w:t>
      </w:r>
    </w:p>
    <w:p w14:paraId="22A8B86D" w14:textId="04EA881E" w:rsidR="00105518" w:rsidRPr="00891F03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Svi prilozi i dokumenti navedeni u </w:t>
      </w:r>
      <w:r w:rsidR="00B51009"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 xml:space="preserve">om obrascu za drugu fazu </w:t>
      </w:r>
      <w:r w:rsidR="00FD5F16">
        <w:rPr>
          <w:rFonts w:cs="Arial"/>
          <w:noProof/>
          <w:sz w:val="22"/>
          <w:szCs w:val="22"/>
        </w:rPr>
        <w:t>provedbe</w:t>
      </w:r>
      <w:r w:rsidRPr="00891F03">
        <w:rPr>
          <w:rFonts w:cs="Arial"/>
          <w:noProof/>
          <w:sz w:val="22"/>
          <w:szCs w:val="22"/>
        </w:rPr>
        <w:t xml:space="preserve"> javnog </w:t>
      </w:r>
      <w:r w:rsidR="00B51009">
        <w:rPr>
          <w:rFonts w:cs="Arial"/>
          <w:noProof/>
          <w:sz w:val="22"/>
          <w:szCs w:val="22"/>
        </w:rPr>
        <w:t>natječaj</w:t>
      </w:r>
      <w:r w:rsidRPr="00891F03">
        <w:rPr>
          <w:rFonts w:cs="Arial"/>
          <w:noProof/>
          <w:sz w:val="22"/>
          <w:szCs w:val="22"/>
        </w:rPr>
        <w:t xml:space="preserve">a moraju biti potpuno i </w:t>
      </w:r>
      <w:r w:rsidR="00FD5F16"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>o ispunjeni te dostavljeni u naznačenom roku.</w:t>
      </w:r>
    </w:p>
    <w:p w14:paraId="3DB7F11C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54A98BE6" w14:textId="66FC69BA" w:rsidR="00105518" w:rsidRPr="00891F03" w:rsidRDefault="00016FE3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Podnositelj</w:t>
      </w:r>
      <w:r w:rsidR="00105518" w:rsidRPr="00891F03">
        <w:rPr>
          <w:rFonts w:cs="Arial"/>
          <w:noProof/>
          <w:sz w:val="22"/>
          <w:szCs w:val="22"/>
        </w:rPr>
        <w:t xml:space="preserve"> aplikacije </w:t>
      </w:r>
      <w:r w:rsidR="00105518" w:rsidRPr="00891F03">
        <w:rPr>
          <w:rFonts w:cs="Arial"/>
          <w:b/>
          <w:bCs/>
          <w:noProof/>
          <w:sz w:val="22"/>
          <w:szCs w:val="22"/>
        </w:rPr>
        <w:t>u prvoj fazi</w:t>
      </w:r>
      <w:r w:rsidR="00105518" w:rsidRPr="00891F03">
        <w:rPr>
          <w:rFonts w:cs="Arial"/>
          <w:noProof/>
          <w:sz w:val="22"/>
          <w:szCs w:val="22"/>
        </w:rPr>
        <w:t xml:space="preserve"> realizacije javnog </w:t>
      </w:r>
      <w:r w:rsidR="00B51009">
        <w:rPr>
          <w:rFonts w:cs="Arial"/>
          <w:noProof/>
          <w:sz w:val="22"/>
          <w:szCs w:val="22"/>
        </w:rPr>
        <w:t>natječaj</w:t>
      </w:r>
      <w:r w:rsidR="00105518" w:rsidRPr="00891F03">
        <w:rPr>
          <w:rFonts w:cs="Arial"/>
          <w:noProof/>
          <w:sz w:val="22"/>
          <w:szCs w:val="22"/>
        </w:rPr>
        <w:t xml:space="preserve">a dužan je dostaviti: </w:t>
      </w:r>
    </w:p>
    <w:p w14:paraId="0768D066" w14:textId="77777777" w:rsidR="00105518" w:rsidRPr="00891F03" w:rsidRDefault="00105518" w:rsidP="00105518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projektnog koncepta</w:t>
      </w:r>
      <w:r w:rsidRPr="00891F03">
        <w:rPr>
          <w:rFonts w:cs="Arial"/>
          <w:noProof/>
          <w:sz w:val="22"/>
          <w:szCs w:val="22"/>
        </w:rPr>
        <w:t xml:space="preserve"> (obrazac PPK-1): </w:t>
      </w:r>
    </w:p>
    <w:p w14:paraId="5B0F845D" w14:textId="77777777" w:rsidR="00105518" w:rsidRPr="00891F03" w:rsidRDefault="00105518" w:rsidP="00105518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 u </w:t>
      </w:r>
      <w:r w:rsidRPr="00016FE3">
        <w:rPr>
          <w:rFonts w:cs="Arial"/>
          <w:i/>
          <w:iCs/>
          <w:noProof/>
          <w:sz w:val="22"/>
          <w:szCs w:val="22"/>
        </w:rPr>
        <w:t>word</w:t>
      </w:r>
      <w:r w:rsidRPr="00891F03">
        <w:rPr>
          <w:rFonts w:cs="Arial"/>
          <w:noProof/>
          <w:sz w:val="22"/>
          <w:szCs w:val="22"/>
        </w:rPr>
        <w:t xml:space="preserve"> formatu, i </w:t>
      </w:r>
    </w:p>
    <w:p w14:paraId="7D55BD2C" w14:textId="1435DBC7" w:rsidR="00105518" w:rsidRPr="00891F03" w:rsidRDefault="00105518" w:rsidP="00105518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Popunjen, potpisan i ovjeren, skeniran u </w:t>
      </w:r>
      <w:r w:rsidRPr="00016FE3">
        <w:rPr>
          <w:rFonts w:cs="Arial"/>
          <w:i/>
          <w:iCs/>
          <w:noProof/>
          <w:sz w:val="22"/>
          <w:szCs w:val="22"/>
        </w:rPr>
        <w:t>PDF</w:t>
      </w:r>
      <w:r w:rsidRPr="00891F03">
        <w:rPr>
          <w:rFonts w:cs="Arial"/>
          <w:noProof/>
          <w:sz w:val="22"/>
          <w:szCs w:val="22"/>
        </w:rPr>
        <w:t xml:space="preserve"> formatu </w:t>
      </w:r>
    </w:p>
    <w:p w14:paraId="5D473592" w14:textId="77777777" w:rsidR="00105518" w:rsidRPr="00891F03" w:rsidRDefault="00105518" w:rsidP="00105518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pismo namjere</w:t>
      </w:r>
      <w:r w:rsidRPr="00891F03">
        <w:rPr>
          <w:rFonts w:cs="Arial"/>
          <w:noProof/>
          <w:sz w:val="22"/>
          <w:szCs w:val="22"/>
        </w:rPr>
        <w:t>:</w:t>
      </w:r>
    </w:p>
    <w:p w14:paraId="0FDF1428" w14:textId="77777777" w:rsidR="00105518" w:rsidRPr="00891F03" w:rsidRDefault="00105518" w:rsidP="00105518">
      <w:pPr>
        <w:pStyle w:val="ListParagraph"/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Skenirano u </w:t>
      </w:r>
      <w:r w:rsidRPr="00016FE3">
        <w:rPr>
          <w:rFonts w:cs="Arial"/>
          <w:i/>
          <w:iCs/>
          <w:noProof/>
          <w:sz w:val="22"/>
          <w:szCs w:val="22"/>
        </w:rPr>
        <w:t>PDF</w:t>
      </w:r>
      <w:r w:rsidRPr="00891F03">
        <w:rPr>
          <w:rFonts w:cs="Arial"/>
          <w:noProof/>
          <w:sz w:val="22"/>
          <w:szCs w:val="22"/>
        </w:rPr>
        <w:t xml:space="preserve"> formatu</w:t>
      </w:r>
    </w:p>
    <w:p w14:paraId="7C150E81" w14:textId="221B82DC" w:rsidR="00105518" w:rsidRPr="00891F03" w:rsidRDefault="00105518" w:rsidP="00105518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putem </w:t>
      </w:r>
      <w:r w:rsidR="00016FE3" w:rsidRPr="00016FE3">
        <w:rPr>
          <w:rFonts w:cs="Arial"/>
          <w:noProof/>
          <w:sz w:val="22"/>
          <w:szCs w:val="22"/>
        </w:rPr>
        <w:t>elektroničk</w:t>
      </w:r>
      <w:r w:rsidRPr="00891F03">
        <w:rPr>
          <w:rFonts w:cs="Arial"/>
          <w:noProof/>
          <w:sz w:val="22"/>
          <w:szCs w:val="22"/>
        </w:rPr>
        <w:t xml:space="preserve">e pošte na adresu: </w:t>
      </w:r>
      <w:hyperlink r:id="rId8" w:history="1">
        <w:r w:rsidRPr="00891F03">
          <w:rPr>
            <w:rStyle w:val="Hyperlink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>,</w:t>
      </w:r>
      <w:r w:rsidRPr="00891F03">
        <w:rPr>
          <w:rFonts w:cs="Arial"/>
          <w:noProof/>
          <w:sz w:val="22"/>
          <w:szCs w:val="22"/>
        </w:rPr>
        <w:t xml:space="preserve"> </w:t>
      </w:r>
    </w:p>
    <w:p w14:paraId="4EDA721C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sve zajedno najkasnije do </w:t>
      </w:r>
      <w:r w:rsidRPr="00891F03">
        <w:rPr>
          <w:rFonts w:cs="Arial"/>
          <w:b/>
          <w:bCs/>
          <w:noProof/>
          <w:sz w:val="22"/>
          <w:szCs w:val="22"/>
        </w:rPr>
        <w:t>15. 5.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2D5870C4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34EAEBD1" w14:textId="16105A45" w:rsidR="00105518" w:rsidRPr="00891F03" w:rsidRDefault="00016FE3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Podnositelj</w:t>
      </w:r>
      <w:r w:rsidR="00105518" w:rsidRPr="00891F03">
        <w:rPr>
          <w:rFonts w:cs="Arial"/>
          <w:noProof/>
          <w:sz w:val="22"/>
          <w:szCs w:val="22"/>
        </w:rPr>
        <w:t xml:space="preserve"> aplikacije </w:t>
      </w:r>
      <w:r w:rsidR="00105518" w:rsidRPr="00891F03">
        <w:rPr>
          <w:rFonts w:cs="Arial"/>
          <w:b/>
          <w:bCs/>
          <w:noProof/>
          <w:sz w:val="22"/>
          <w:szCs w:val="22"/>
        </w:rPr>
        <w:t>u drugoj fazi</w:t>
      </w:r>
      <w:r w:rsidR="00105518" w:rsidRPr="00891F03">
        <w:rPr>
          <w:rFonts w:cs="Arial"/>
          <w:noProof/>
          <w:sz w:val="22"/>
          <w:szCs w:val="22"/>
        </w:rPr>
        <w:t xml:space="preserve"> realizacije javnog </w:t>
      </w:r>
      <w:r w:rsidR="00B51009">
        <w:rPr>
          <w:rFonts w:cs="Arial"/>
          <w:noProof/>
          <w:sz w:val="22"/>
          <w:szCs w:val="22"/>
        </w:rPr>
        <w:t>natječaj</w:t>
      </w:r>
      <w:r w:rsidR="00105518" w:rsidRPr="00891F03">
        <w:rPr>
          <w:rFonts w:cs="Arial"/>
          <w:noProof/>
          <w:sz w:val="22"/>
          <w:szCs w:val="22"/>
        </w:rPr>
        <w:t>a, prema objavljenim rezultatima provedbe prve faze, dužan je dostaviti:</w:t>
      </w:r>
    </w:p>
    <w:p w14:paraId="336577E2" w14:textId="5A402257" w:rsidR="00105518" w:rsidRPr="00891F03" w:rsidRDefault="00105518" w:rsidP="00105518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(PP-2) u </w:t>
      </w:r>
      <w:r w:rsidRPr="00016FE3">
        <w:rPr>
          <w:rFonts w:cs="Arial"/>
          <w:i/>
          <w:iCs/>
          <w:noProof/>
          <w:sz w:val="22"/>
          <w:szCs w:val="22"/>
        </w:rPr>
        <w:t>word</w:t>
      </w:r>
      <w:r w:rsidRPr="00891F03">
        <w:rPr>
          <w:rFonts w:cs="Arial"/>
          <w:noProof/>
          <w:sz w:val="22"/>
          <w:szCs w:val="22"/>
        </w:rPr>
        <w:t xml:space="preserve"> formatu i </w:t>
      </w:r>
      <w:r w:rsidR="00B51009">
        <w:rPr>
          <w:rFonts w:cs="Arial"/>
          <w:noProof/>
          <w:sz w:val="22"/>
          <w:szCs w:val="22"/>
          <w:u w:val="single"/>
        </w:rPr>
        <w:t>financ</w:t>
      </w:r>
      <w:r w:rsidRPr="00891F03">
        <w:rPr>
          <w:rFonts w:cs="Arial"/>
          <w:noProof/>
          <w:sz w:val="22"/>
          <w:szCs w:val="22"/>
          <w:u w:val="single"/>
        </w:rPr>
        <w:t>ijski plan</w:t>
      </w:r>
      <w:r w:rsidRPr="00891F03">
        <w:rPr>
          <w:rFonts w:cs="Arial"/>
          <w:noProof/>
          <w:sz w:val="22"/>
          <w:szCs w:val="22"/>
        </w:rPr>
        <w:t xml:space="preserve"> u </w:t>
      </w:r>
      <w:r w:rsidRPr="00016FE3">
        <w:rPr>
          <w:rFonts w:cs="Arial"/>
          <w:i/>
          <w:iCs/>
          <w:noProof/>
          <w:sz w:val="22"/>
          <w:szCs w:val="22"/>
        </w:rPr>
        <w:t>excel</w:t>
      </w:r>
      <w:r w:rsidRPr="00891F03">
        <w:rPr>
          <w:rFonts w:cs="Arial"/>
          <w:noProof/>
          <w:sz w:val="22"/>
          <w:szCs w:val="22"/>
        </w:rPr>
        <w:t xml:space="preserve"> formatu putem </w:t>
      </w:r>
      <w:r w:rsidR="00016FE3" w:rsidRPr="00016FE3">
        <w:rPr>
          <w:rFonts w:cs="Arial"/>
          <w:noProof/>
          <w:sz w:val="22"/>
          <w:szCs w:val="22"/>
        </w:rPr>
        <w:t>elektroničk</w:t>
      </w:r>
      <w:r w:rsidRPr="00891F03">
        <w:rPr>
          <w:rFonts w:cs="Arial"/>
          <w:noProof/>
          <w:sz w:val="22"/>
          <w:szCs w:val="22"/>
        </w:rPr>
        <w:t xml:space="preserve">e pošte na adresu: </w:t>
      </w:r>
      <w:hyperlink r:id="rId9" w:history="1">
        <w:r w:rsidRPr="00891F03">
          <w:rPr>
            <w:rStyle w:val="Hyperlink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 xml:space="preserve">, i </w:t>
      </w:r>
    </w:p>
    <w:p w14:paraId="56B4F377" w14:textId="6CF24304" w:rsidR="00105518" w:rsidRPr="00891F03" w:rsidRDefault="00105518" w:rsidP="00105518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(PP-2), </w:t>
      </w:r>
      <w:r w:rsidR="00B51009">
        <w:rPr>
          <w:rFonts w:cs="Arial"/>
          <w:noProof/>
          <w:sz w:val="22"/>
          <w:szCs w:val="22"/>
          <w:u w:val="single"/>
        </w:rPr>
        <w:t>financ</w:t>
      </w:r>
      <w:r w:rsidRPr="00891F03">
        <w:rPr>
          <w:rFonts w:cs="Arial"/>
          <w:noProof/>
          <w:sz w:val="22"/>
          <w:szCs w:val="22"/>
          <w:u w:val="single"/>
        </w:rPr>
        <w:t>ijski plan</w:t>
      </w:r>
      <w:r w:rsidRPr="00891F03">
        <w:rPr>
          <w:rFonts w:cs="Arial"/>
          <w:noProof/>
          <w:sz w:val="22"/>
          <w:szCs w:val="22"/>
        </w:rPr>
        <w:t>,</w:t>
      </w:r>
      <w:r w:rsidRPr="00891F03">
        <w:rPr>
          <w:rFonts w:cs="Arial"/>
          <w:noProof/>
          <w:sz w:val="22"/>
          <w:szCs w:val="22"/>
          <w:u w:val="single"/>
        </w:rPr>
        <w:t xml:space="preserve"> sporazum o </w:t>
      </w:r>
      <w:r w:rsidR="00B51009">
        <w:rPr>
          <w:rFonts w:cs="Arial"/>
          <w:noProof/>
          <w:sz w:val="22"/>
          <w:szCs w:val="22"/>
          <w:u w:val="single"/>
        </w:rPr>
        <w:t>suradnj</w:t>
      </w:r>
      <w:r w:rsidRPr="00891F03">
        <w:rPr>
          <w:rFonts w:cs="Arial"/>
          <w:noProof/>
          <w:sz w:val="22"/>
          <w:szCs w:val="22"/>
          <w:u w:val="single"/>
        </w:rPr>
        <w:t xml:space="preserve">i s partnerom iz </w:t>
      </w:r>
      <w:r w:rsidR="00B51009">
        <w:rPr>
          <w:rFonts w:cs="Arial"/>
          <w:noProof/>
          <w:sz w:val="22"/>
          <w:szCs w:val="22"/>
          <w:u w:val="single"/>
        </w:rPr>
        <w:t>gospodarstva</w:t>
      </w:r>
      <w:r w:rsidRPr="00891F03">
        <w:rPr>
          <w:rFonts w:cs="Arial"/>
          <w:noProof/>
          <w:sz w:val="22"/>
          <w:szCs w:val="22"/>
        </w:rPr>
        <w:t xml:space="preserve"> i ostalu prateću dokumentaciju propisanu javnim </w:t>
      </w:r>
      <w:r w:rsidR="00B51009">
        <w:rPr>
          <w:rFonts w:cs="Arial"/>
          <w:noProof/>
          <w:sz w:val="22"/>
          <w:szCs w:val="22"/>
        </w:rPr>
        <w:t>natječaj</w:t>
      </w:r>
      <w:r w:rsidRPr="00891F03">
        <w:rPr>
          <w:rFonts w:cs="Arial"/>
          <w:noProof/>
          <w:sz w:val="22"/>
          <w:szCs w:val="22"/>
        </w:rPr>
        <w:t>om, sve popunjeno, potpisano i ovjereno,</w:t>
      </w:r>
    </w:p>
    <w:p w14:paraId="76ECF850" w14:textId="5F85C764" w:rsidR="00105518" w:rsidRPr="00891F03" w:rsidRDefault="00016FE3" w:rsidP="00105518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osobno </w:t>
      </w:r>
      <w:r w:rsidR="00105518" w:rsidRPr="00891F03">
        <w:rPr>
          <w:rFonts w:cs="Arial"/>
          <w:noProof/>
          <w:sz w:val="22"/>
          <w:szCs w:val="22"/>
        </w:rPr>
        <w:t xml:space="preserve">u pisarnicu Ministarstva ili putem pošte na adresu Ministarstva: </w:t>
      </w:r>
    </w:p>
    <w:p w14:paraId="7BFF1E54" w14:textId="50368AEF" w:rsidR="00105518" w:rsidRPr="00891F03" w:rsidRDefault="00105518" w:rsidP="00105518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Federalno ministarstvo o</w:t>
      </w:r>
      <w:r w:rsidR="00016FE3">
        <w:rPr>
          <w:rFonts w:cs="Arial"/>
          <w:i/>
          <w:iCs/>
          <w:noProof/>
          <w:sz w:val="22"/>
          <w:szCs w:val="22"/>
        </w:rPr>
        <w:t>b</w:t>
      </w:r>
      <w:r w:rsidRPr="00891F03">
        <w:rPr>
          <w:rFonts w:cs="Arial"/>
          <w:i/>
          <w:iCs/>
          <w:noProof/>
          <w:sz w:val="22"/>
          <w:szCs w:val="22"/>
        </w:rPr>
        <w:t>r</w:t>
      </w:r>
      <w:r w:rsidR="00016FE3">
        <w:rPr>
          <w:rFonts w:cs="Arial"/>
          <w:i/>
          <w:iCs/>
          <w:noProof/>
          <w:sz w:val="22"/>
          <w:szCs w:val="22"/>
        </w:rPr>
        <w:t>a</w:t>
      </w:r>
      <w:r w:rsidRPr="00891F03">
        <w:rPr>
          <w:rFonts w:cs="Arial"/>
          <w:i/>
          <w:iCs/>
          <w:noProof/>
          <w:sz w:val="22"/>
          <w:szCs w:val="22"/>
        </w:rPr>
        <w:t xml:space="preserve">zovanja i </w:t>
      </w:r>
      <w:r w:rsidR="00016FE3">
        <w:rPr>
          <w:rFonts w:cs="Arial"/>
          <w:i/>
          <w:iCs/>
          <w:noProof/>
          <w:sz w:val="22"/>
          <w:szCs w:val="22"/>
        </w:rPr>
        <w:t>znanosti</w:t>
      </w:r>
      <w:r w:rsidRPr="00891F03">
        <w:rPr>
          <w:rFonts w:cs="Arial"/>
          <w:i/>
          <w:iCs/>
          <w:noProof/>
          <w:sz w:val="22"/>
          <w:szCs w:val="22"/>
        </w:rPr>
        <w:t>,</w:t>
      </w:r>
    </w:p>
    <w:p w14:paraId="053B73BB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Krpićeva 3A, 88000 Mostar</w:t>
      </w:r>
    </w:p>
    <w:p w14:paraId="54D3801C" w14:textId="79033911" w:rsidR="00105518" w:rsidRPr="00891F03" w:rsidRDefault="00105518" w:rsidP="00105518">
      <w:pPr>
        <w:overflowPunct w:val="0"/>
        <w:autoSpaceDE w:val="0"/>
        <w:autoSpaceDN w:val="0"/>
        <w:adjustRightInd w:val="0"/>
        <w:ind w:left="2124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s naznakom</w:t>
      </w:r>
      <w:r w:rsidRPr="00891F03">
        <w:rPr>
          <w:rFonts w:cs="Arial"/>
          <w:i/>
          <w:iCs/>
          <w:noProof/>
          <w:sz w:val="22"/>
          <w:szCs w:val="22"/>
        </w:rPr>
        <w:t xml:space="preserve"> „Prijava na Javni </w:t>
      </w:r>
      <w:r w:rsidR="00B51009">
        <w:rPr>
          <w:rFonts w:cs="Arial"/>
          <w:i/>
          <w:iCs/>
          <w:noProof/>
          <w:sz w:val="22"/>
          <w:szCs w:val="22"/>
        </w:rPr>
        <w:t>natječaj</w:t>
      </w:r>
      <w:r w:rsidRPr="00891F03">
        <w:rPr>
          <w:rFonts w:cs="Arial"/>
          <w:i/>
          <w:iCs/>
          <w:noProof/>
          <w:sz w:val="22"/>
          <w:szCs w:val="22"/>
        </w:rPr>
        <w:t xml:space="preserve"> za jačanje inovacijskog </w:t>
      </w:r>
      <w:r w:rsidR="00B51009">
        <w:rPr>
          <w:rFonts w:cs="Arial"/>
          <w:i/>
          <w:iCs/>
          <w:noProof/>
          <w:sz w:val="22"/>
          <w:szCs w:val="22"/>
        </w:rPr>
        <w:t>ekosustav</w:t>
      </w:r>
      <w:r w:rsidRPr="00891F03">
        <w:rPr>
          <w:rFonts w:cs="Arial"/>
          <w:i/>
          <w:iCs/>
          <w:noProof/>
          <w:sz w:val="22"/>
          <w:szCs w:val="22"/>
        </w:rPr>
        <w:t>a i tehnološkog razvoja“,</w:t>
      </w:r>
    </w:p>
    <w:p w14:paraId="50E68E55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sve zajedno najkasnije do </w:t>
      </w:r>
      <w:r w:rsidRPr="00891F03">
        <w:rPr>
          <w:rFonts w:cs="Arial"/>
          <w:b/>
          <w:bCs/>
          <w:noProof/>
          <w:sz w:val="22"/>
          <w:szCs w:val="22"/>
        </w:rPr>
        <w:t>15. 6.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37EF3CC1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6FFA84D6" w14:textId="77777777" w:rsidR="00105518" w:rsidRPr="00891F03" w:rsidRDefault="00105518" w:rsidP="00105518">
      <w:pPr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br w:type="page"/>
      </w:r>
    </w:p>
    <w:p w14:paraId="78C705F1" w14:textId="77777777" w:rsidR="00105518" w:rsidRPr="00891F03" w:rsidRDefault="00105518" w:rsidP="00105518">
      <w:pPr>
        <w:rPr>
          <w:rFonts w:cs="Arial"/>
          <w:sz w:val="22"/>
          <w:szCs w:val="22"/>
        </w:rPr>
      </w:pP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9296"/>
      </w:tblGrid>
      <w:tr w:rsidR="00105518" w:rsidRPr="00891F03" w14:paraId="5B74B316" w14:textId="77777777" w:rsidTr="0012312B">
        <w:trPr>
          <w:trHeight w:val="575"/>
          <w:jc w:val="center"/>
        </w:trPr>
        <w:tc>
          <w:tcPr>
            <w:tcW w:w="260" w:type="pct"/>
            <w:shd w:val="clear" w:color="auto" w:fill="E0E0E0"/>
            <w:vAlign w:val="center"/>
          </w:tcPr>
          <w:p w14:paraId="063BE6AA" w14:textId="77777777" w:rsidR="00105518" w:rsidRPr="00891F03" w:rsidRDefault="00105518" w:rsidP="0012312B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R. br.</w:t>
            </w:r>
          </w:p>
        </w:tc>
        <w:tc>
          <w:tcPr>
            <w:tcW w:w="4740" w:type="pct"/>
            <w:shd w:val="clear" w:color="auto" w:fill="E0E0E0"/>
            <w:vAlign w:val="center"/>
          </w:tcPr>
          <w:p w14:paraId="430CC1D4" w14:textId="77777777" w:rsidR="00105518" w:rsidRPr="00891F03" w:rsidRDefault="00105518" w:rsidP="0012312B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NAZIV PROGRAMA</w:t>
            </w:r>
          </w:p>
        </w:tc>
      </w:tr>
      <w:tr w:rsidR="00105518" w:rsidRPr="00891F03" w14:paraId="0DDCEB5A" w14:textId="77777777" w:rsidTr="0012312B">
        <w:trPr>
          <w:jc w:val="center"/>
        </w:trPr>
        <w:tc>
          <w:tcPr>
            <w:tcW w:w="260" w:type="pct"/>
            <w:vAlign w:val="center"/>
          </w:tcPr>
          <w:p w14:paraId="2707415D" w14:textId="77777777" w:rsidR="00105518" w:rsidRPr="00891F03" w:rsidRDefault="00105518" w:rsidP="0012312B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1.</w:t>
            </w:r>
          </w:p>
        </w:tc>
        <w:tc>
          <w:tcPr>
            <w:tcW w:w="4740" w:type="pct"/>
            <w:vAlign w:val="center"/>
          </w:tcPr>
          <w:p w14:paraId="5C63559D" w14:textId="77777777" w:rsidR="00105518" w:rsidRPr="00891F03" w:rsidRDefault="00105518" w:rsidP="0012312B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69D85727" w14:textId="2EFC3A00" w:rsidR="00105518" w:rsidRPr="00891F03" w:rsidRDefault="00105518" w:rsidP="0012312B">
            <w:pPr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</w:pPr>
            <w:r w:rsidRPr="00891F03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 xml:space="preserve">Jačanje inovacijskog </w:t>
            </w:r>
            <w:r w:rsidR="00B51009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ekosustav</w:t>
            </w:r>
            <w:r w:rsidRPr="00891F03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a i tehnološkog razvoja</w:t>
            </w:r>
          </w:p>
          <w:p w14:paraId="2B945B52" w14:textId="7777777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75801EB2" w14:textId="11760BDB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Ukupan iznos raspoloživih sredstava za Program:</w:t>
            </w:r>
            <w:r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300.000,00 KM</w:t>
            </w:r>
          </w:p>
          <w:p w14:paraId="4F267E8F" w14:textId="7777777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12D2235F" w14:textId="7777777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22A3AAD0" w14:textId="266BA2EC" w:rsidR="00105518" w:rsidRDefault="00B51009" w:rsidP="0012312B">
            <w:pPr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="00105518" w:rsidRPr="00891F03">
              <w:rPr>
                <w:rFonts w:cs="Arial"/>
                <w:sz w:val="22"/>
                <w:szCs w:val="22"/>
                <w:shd w:val="clear" w:color="auto" w:fill="FFFFFF"/>
              </w:rPr>
              <w:t xml:space="preserve">o-istraživačke organizacije i neprofitne organizacije odabrane prema rezultatima Javnog </w:t>
            </w:r>
            <w:r>
              <w:rPr>
                <w:rFonts w:cs="Arial"/>
                <w:sz w:val="22"/>
                <w:szCs w:val="22"/>
                <w:shd w:val="clear" w:color="auto" w:fill="FFFFFF"/>
              </w:rPr>
              <w:t>natječaj</w:t>
            </w:r>
            <w:r w:rsidR="00105518" w:rsidRPr="00891F03">
              <w:rPr>
                <w:rFonts w:cs="Arial"/>
                <w:sz w:val="22"/>
                <w:szCs w:val="22"/>
                <w:shd w:val="clear" w:color="auto" w:fill="FFFFFF"/>
              </w:rPr>
              <w:t>a.</w:t>
            </w:r>
          </w:p>
          <w:p w14:paraId="7BDCA2FC" w14:textId="77777777" w:rsidR="00105518" w:rsidRDefault="00105518" w:rsidP="0012312B">
            <w:pPr>
              <w:jc w:val="both"/>
              <w:rPr>
                <w:rFonts w:cs="Arial"/>
                <w:noProof/>
                <w:sz w:val="22"/>
                <w:szCs w:val="22"/>
                <w:u w:val="single"/>
                <w:shd w:val="clear" w:color="auto" w:fill="FFFFFF"/>
              </w:rPr>
            </w:pPr>
          </w:p>
          <w:p w14:paraId="5A658AF1" w14:textId="0D0DBB8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</w:t>
            </w:r>
            <w:r w:rsidR="00016FE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o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 xml:space="preserve"> </w:t>
            </w:r>
            <w:r w:rsidR="00016FE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 xml:space="preserve">razdoblje 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za koji se priznaju prihvatljivi troškovi za (su)</w:t>
            </w:r>
            <w:r w:rsidR="00B51009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financ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iranje projekata:</w:t>
            </w:r>
          </w:p>
          <w:p w14:paraId="049020E3" w14:textId="0B9541DE" w:rsidR="00105518" w:rsidRPr="00891F03" w:rsidRDefault="00105518" w:rsidP="0012312B">
            <w:pPr>
              <w:jc w:val="both"/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Za </w:t>
            </w:r>
            <w:r w:rsidR="00B51009">
              <w:rPr>
                <w:rFonts w:cs="Arial"/>
                <w:noProof/>
                <w:sz w:val="22"/>
                <w:szCs w:val="22"/>
                <w:lang w:val="hr-BA"/>
              </w:rPr>
              <w:t>financ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iranje projekata po ovom Javnom </w:t>
            </w:r>
            <w:r w:rsidR="00B51009">
              <w:rPr>
                <w:rFonts w:cs="Arial"/>
                <w:noProof/>
                <w:sz w:val="22"/>
                <w:szCs w:val="22"/>
                <w:lang w:val="hr-BA"/>
              </w:rPr>
              <w:t>natječaj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u prihvatljivi su svi troškovi koji su nastali nakon 1.</w:t>
            </w:r>
            <w:r w:rsidR="00016FE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1.</w:t>
            </w:r>
            <w:r w:rsidR="00016FE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2026. godine ili će nastati nakon objavljivanja rezultata Javnog </w:t>
            </w:r>
            <w:r w:rsidR="00B51009">
              <w:rPr>
                <w:rFonts w:cs="Arial"/>
                <w:noProof/>
                <w:sz w:val="22"/>
                <w:szCs w:val="22"/>
                <w:lang w:val="hr-BA"/>
              </w:rPr>
              <w:t>natječaj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a do dana završetka projekta, </w:t>
            </w:r>
            <w:r w:rsidR="00016FE3">
              <w:rPr>
                <w:rFonts w:cs="Arial"/>
                <w:noProof/>
                <w:sz w:val="22"/>
                <w:szCs w:val="22"/>
                <w:lang w:val="hr-BA"/>
              </w:rPr>
              <w:t xml:space="preserve">sukladno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odredbama ugovora o dodjeli sredstava s korisnikom, a najkasnije 10 mjeseci od uplate sredstava krajnjem korisniku.</w:t>
            </w:r>
          </w:p>
          <w:p w14:paraId="284A5612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6D4AD75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  <w:t>Posebni kriteriji za dodjelu sredstava:</w:t>
            </w:r>
          </w:p>
          <w:p w14:paraId="680F2ED4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2984663D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1. faza: SELEKCIJA PROJEKTNIH KONCEPATA</w:t>
            </w:r>
          </w:p>
          <w:p w14:paraId="5753093A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2795D275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Relevantnost projekta</w:t>
            </w:r>
          </w:p>
          <w:p w14:paraId="39B7AAEC" w14:textId="322A4484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Jasnoća izazova ili inovacije za </w:t>
            </w:r>
            <w:r w:rsidR="00016FE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partnera iz gospodarstva</w:t>
            </w:r>
          </w:p>
          <w:p w14:paraId="5624E019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Procjena smanjenja gubitaka u poslovanju nakon implementacije inovacije</w:t>
            </w:r>
          </w:p>
          <w:p w14:paraId="5FB5FA0B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Inovativnost i kompetitivnost projekta</w:t>
            </w:r>
          </w:p>
          <w:p w14:paraId="63466577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Kvaliteta inovacije (stupanj novine u odnosu na postojeća rješenja)</w:t>
            </w:r>
          </w:p>
          <w:p w14:paraId="1EAF6E88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Sufinanciranje</w:t>
            </w:r>
          </w:p>
          <w:p w14:paraId="4B302B4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Održivost i utjecaj projekta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11F819E8" w14:textId="231402AE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Planirana održivost rezultata nakon završetka financiranja projekta kroz javni </w:t>
            </w:r>
            <w:r w:rsidR="00E35A38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natječaj</w:t>
            </w:r>
          </w:p>
          <w:p w14:paraId="7606A315" w14:textId="7E6CFDC6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Utjecaj na ekonomiju i </w:t>
            </w:r>
            <w:r w:rsidR="00B51009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gospodarsk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i sektor</w:t>
            </w:r>
          </w:p>
          <w:p w14:paraId="77AB599B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Utjecaj na društvene odnose i jačanje društvenih resursa</w:t>
            </w:r>
          </w:p>
          <w:p w14:paraId="03998E9E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Reference projektnog tima</w:t>
            </w:r>
          </w:p>
          <w:p w14:paraId="3500E7E4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Stručne ili akademske reference voditelja projekta i članova tima</w:t>
            </w:r>
          </w:p>
          <w:p w14:paraId="7ECCDAE9" w14:textId="542FC929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Ekonomske reference i rezultati partnera iz </w:t>
            </w:r>
            <w:r w:rsidR="00B51009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gospodarstva</w:t>
            </w:r>
          </w:p>
          <w:p w14:paraId="13F7089F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Institucionalni kapacitet za realizaciju projekta (oprema, tehnologije, resursi)</w:t>
            </w:r>
          </w:p>
          <w:p w14:paraId="0712658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67CC99A4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2F2F26FC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2. faza: OCJENA PROJEKTNIH PRIJEDLOGA</w:t>
            </w:r>
          </w:p>
          <w:p w14:paraId="3EF7556F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31954C88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Potencijal za uporabu u praksi i na tržištu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47A5C2A4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Relevantnost za realno tržište</w:t>
            </w:r>
          </w:p>
          <w:p w14:paraId="3D28E12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Potencijal za razvoj na tržištu</w:t>
            </w:r>
          </w:p>
          <w:p w14:paraId="64515068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Zaštita intelektualnog vlasništva</w:t>
            </w:r>
          </w:p>
          <w:p w14:paraId="1E868012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Jasnoća i izvedivost projekta</w:t>
            </w:r>
          </w:p>
          <w:p w14:paraId="28EC07A9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Realističnost financijskog plana</w:t>
            </w:r>
          </w:p>
          <w:p w14:paraId="01EE9F1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Logička matrica (što se želi postići, čime, kako se mjeri uspjeh...)</w:t>
            </w:r>
          </w:p>
          <w:p w14:paraId="3A58D2EC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Upravljanje potencijalnim rizicima</w:t>
            </w:r>
          </w:p>
          <w:p w14:paraId="7CA084B8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Plan validacije ili testiranja</w:t>
            </w:r>
          </w:p>
          <w:p w14:paraId="351087A5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Iskustvo partnera u inovacijama i jačanju tehnološkog razvoja</w:t>
            </w:r>
          </w:p>
          <w:p w14:paraId="5630A812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Dosadašnje iskustvo akademskog partnera u jačanju tehnološkog razvoja</w:t>
            </w:r>
          </w:p>
          <w:p w14:paraId="23ACA04B" w14:textId="4E7B73D2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Dosadašnje iskustvo </w:t>
            </w:r>
            <w:r w:rsidR="00B51009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gospodarsk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og društva u razvoju inovacija</w:t>
            </w:r>
          </w:p>
          <w:p w14:paraId="308E2A59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58FB6EA6" w14:textId="77777777" w:rsidR="00105518" w:rsidRPr="00891F03" w:rsidRDefault="00105518" w:rsidP="0012312B">
            <w:pPr>
              <w:ind w:left="646"/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0D0B9BC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22723C9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138A1CEF" w14:textId="77777777" w:rsidR="00105518" w:rsidRPr="00891F03" w:rsidRDefault="00105518" w:rsidP="0012312B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3484AE47" w14:textId="7777777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lastRenderedPageBreak/>
              <w:t>Informacije o minimalnom i maksimalnom iznosu sredstava:</w:t>
            </w:r>
          </w:p>
          <w:p w14:paraId="6C399772" w14:textId="77777777" w:rsidR="004A5FD3" w:rsidRDefault="00105518" w:rsidP="0012312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noProof/>
                <w:sz w:val="22"/>
                <w:szCs w:val="22"/>
              </w:rPr>
              <w:t>Sredstva u okviru ovog programa dodjeljivat će se u minimalnom iznosu 10.000,00 (deset hiljada) KM i maksimalnom iznosu 30.000,00 (trideset hiljada) KM po projektu.</w:t>
            </w:r>
          </w:p>
          <w:p w14:paraId="129232C5" w14:textId="77777777" w:rsidR="004A5FD3" w:rsidRDefault="004A5FD3" w:rsidP="0012312B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17C8DDAD" w14:textId="2DD43CCC" w:rsidR="00016FE3" w:rsidRPr="00891F03" w:rsidRDefault="00016FE3" w:rsidP="0012312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Za stavku „Naknade“ u financijskom planu maksimalno je dozvoljeno je aplicirati do najviše </w:t>
            </w:r>
            <w:r w:rsidRPr="00891F03">
              <w:rPr>
                <w:rFonts w:cs="Arial"/>
                <w:noProof/>
                <w:sz w:val="22"/>
                <w:szCs w:val="22"/>
              </w:rPr>
              <w:t>1</w:t>
            </w:r>
            <w:r w:rsidR="00575B87">
              <w:rPr>
                <w:rFonts w:cs="Arial"/>
                <w:noProof/>
                <w:sz w:val="22"/>
                <w:szCs w:val="22"/>
              </w:rPr>
              <w:t>5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575B87">
              <w:rPr>
                <w:rFonts w:cs="Arial"/>
                <w:noProof/>
                <w:sz w:val="22"/>
                <w:szCs w:val="22"/>
              </w:rPr>
              <w:t xml:space="preserve">petnaest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 xml:space="preserve">, za stavku „Putni troškovi“ maksimalno je dozvoljeno aplicirati do najviše </w:t>
            </w:r>
            <w:r w:rsidR="00575B87">
              <w:rPr>
                <w:rFonts w:cs="Arial"/>
                <w:noProof/>
                <w:sz w:val="22"/>
                <w:szCs w:val="22"/>
              </w:rPr>
              <w:t>2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575B87">
              <w:rPr>
                <w:rFonts w:cs="Arial"/>
                <w:noProof/>
                <w:sz w:val="22"/>
                <w:szCs w:val="22"/>
              </w:rPr>
              <w:t xml:space="preserve">dvije </w:t>
            </w:r>
            <w:r w:rsidR="00843682">
              <w:rPr>
                <w:rFonts w:cs="Arial"/>
                <w:noProof/>
                <w:sz w:val="22"/>
                <w:szCs w:val="22"/>
              </w:rPr>
              <w:t>tisuće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 xml:space="preserve">, za stavku </w:t>
            </w:r>
            <w:r w:rsidR="004A5FD3">
              <w:rPr>
                <w:rFonts w:cs="Arial"/>
                <w:noProof/>
                <w:sz w:val="22"/>
                <w:szCs w:val="22"/>
              </w:rPr>
              <w:t>„Troškovi nabavke opreme i stalnih sredstava u obliku prava“ maksimalno je dozvoljeno je aplicirati do najviše 20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dvadeset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) KM</w:t>
            </w:r>
            <w:r w:rsidR="004A5FD3">
              <w:rPr>
                <w:rFonts w:cs="Arial"/>
                <w:noProof/>
                <w:sz w:val="22"/>
                <w:szCs w:val="22"/>
              </w:rPr>
              <w:t>, za stavku „Troškovi nabavke materijala i sitnog inventara“ maksimalno je dozvoljeno je aplicirati do najviše 10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deset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) KM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 i za stavku „Ugovorene i druge posebne usluge“ maksimalno je dozvoljeno je aplicirati do najviše 5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pet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) KM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, s tim da ukupni iznos sredstava po svim stavkama za projekt ne prelazi 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 xml:space="preserve">30.000,00 (trideset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) KM</w:t>
            </w:r>
            <w:r w:rsidR="004A5FD3">
              <w:rPr>
                <w:rFonts w:cs="Arial"/>
                <w:noProof/>
                <w:sz w:val="22"/>
                <w:szCs w:val="22"/>
              </w:rPr>
              <w:t>.</w:t>
            </w:r>
          </w:p>
          <w:p w14:paraId="7131A748" w14:textId="77777777" w:rsidR="00105518" w:rsidRPr="00891F03" w:rsidRDefault="00105518" w:rsidP="0012312B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18EB5FA2" w14:textId="46B586F0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 xml:space="preserve">Opći </w:t>
            </w:r>
            <w:r w:rsidR="00B51009">
              <w:rPr>
                <w:rFonts w:cs="Arial"/>
                <w:noProof/>
                <w:sz w:val="22"/>
                <w:szCs w:val="22"/>
                <w:u w:val="single"/>
              </w:rPr>
              <w:t>uvjet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 xml:space="preserve">i koje podnosioci aplikacija moraju ispunjavati: </w:t>
            </w:r>
          </w:p>
          <w:p w14:paraId="18C081AD" w14:textId="6A58E5C0" w:rsidR="00105518" w:rsidRPr="00891F03" w:rsidRDefault="00016FE3" w:rsidP="001231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Podnositelj</w:t>
            </w:r>
            <w:r w:rsidR="00105518"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 xml:space="preserve"> aplikacije je upisan u registar kod nadležnog suda ili ministarstva s adresom na području Federacije BiH,</w:t>
            </w:r>
          </w:p>
          <w:p w14:paraId="2C3B89B0" w14:textId="269B95C8" w:rsidR="00105518" w:rsidRPr="00891F03" w:rsidRDefault="00016FE3" w:rsidP="001231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Podnositelj</w:t>
            </w:r>
            <w:r w:rsidR="00105518" w:rsidRPr="00891F03">
              <w:rPr>
                <w:rFonts w:cs="Arial"/>
                <w:color w:val="000000" w:themeColor="text1"/>
                <w:sz w:val="22"/>
                <w:szCs w:val="22"/>
              </w:rPr>
              <w:t xml:space="preserve"> aplikacije je kao organizacija registrovan u Informacijskom sistemu o istraživačkoj djelatnosti u Bosni</w:t>
            </w:r>
            <w:r w:rsidR="00105518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105518" w:rsidRPr="00891F03">
              <w:rPr>
                <w:rFonts w:cs="Arial"/>
                <w:color w:val="000000" w:themeColor="text1"/>
                <w:sz w:val="22"/>
                <w:szCs w:val="22"/>
              </w:rPr>
              <w:t>i Hercegovini (e-CRISS) (</w:t>
            </w:r>
            <w:hyperlink r:id="rId10" w:history="1">
              <w:r w:rsidR="00105518" w:rsidRPr="00891F03">
                <w:rPr>
                  <w:rStyle w:val="Hyperlink"/>
                  <w:rFonts w:cs="Arial"/>
                  <w:color w:val="000000" w:themeColor="text1"/>
                  <w:sz w:val="22"/>
                  <w:szCs w:val="22"/>
                </w:rPr>
                <w:t>https://cris.cobiss.net/e-cris/bh/bs</w:t>
              </w:r>
            </w:hyperlink>
            <w:r w:rsidR="00105518" w:rsidRPr="00891F03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  <w:p w14:paraId="031DF57D" w14:textId="2BFAACB5" w:rsidR="00105518" w:rsidRPr="00891F03" w:rsidRDefault="00016FE3" w:rsidP="001231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Podnositelj</w:t>
            </w:r>
            <w:r w:rsidR="00105518"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 xml:space="preserve"> aplikacije je izvršio sve obaveze prema prethodnim ugovorima o dodjeli sredstava od strane FMON i dostavio sve izvještaje o namjenskom utrošku sredstava koje je bio dužan,</w:t>
            </w:r>
          </w:p>
          <w:p w14:paraId="2F5F7A01" w14:textId="34DA4424" w:rsidR="00105518" w:rsidRPr="00891F03" w:rsidRDefault="00105518" w:rsidP="001231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Visokoškolske ustanove – univerziteti mogu prijaviti najviše 2 projekta, </w:t>
            </w:r>
            <w:r w:rsidR="00B51009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znanstven</w:t>
            </w:r>
            <w:r w:rsidRPr="00891F0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o-istraživačke organizacije i </w:t>
            </w:r>
            <w:r w:rsidRPr="00891F03">
              <w:rPr>
                <w:rFonts w:cs="Arial"/>
                <w:sz w:val="22"/>
                <w:szCs w:val="22"/>
                <w:shd w:val="clear" w:color="auto" w:fill="FFFFFF"/>
              </w:rPr>
              <w:t>neprofitne organizacije najviše 1 projekt.</w:t>
            </w:r>
            <w:r w:rsidRPr="00891F03">
              <w:rPr>
                <w:rFonts w:cs="Arial"/>
                <w:noProof/>
                <w:sz w:val="22"/>
                <w:szCs w:val="22"/>
              </w:rPr>
              <w:t xml:space="preserve"> </w:t>
            </w:r>
          </w:p>
          <w:p w14:paraId="7CD837AD" w14:textId="77777777" w:rsidR="00105518" w:rsidRPr="00891F03" w:rsidRDefault="00105518" w:rsidP="0012312B">
            <w:pPr>
              <w:rPr>
                <w:rFonts w:cs="Arial"/>
                <w:noProof/>
                <w:color w:val="FF0000"/>
                <w:sz w:val="22"/>
                <w:szCs w:val="22"/>
              </w:rPr>
            </w:pPr>
          </w:p>
        </w:tc>
      </w:tr>
      <w:tr w:rsidR="00105518" w:rsidRPr="00891F03" w14:paraId="0EE31ED2" w14:textId="77777777" w:rsidTr="0012312B">
        <w:trPr>
          <w:jc w:val="center"/>
        </w:trPr>
        <w:tc>
          <w:tcPr>
            <w:tcW w:w="260" w:type="pct"/>
            <w:vAlign w:val="center"/>
          </w:tcPr>
          <w:p w14:paraId="6F3D86C7" w14:textId="77777777" w:rsidR="00105518" w:rsidRPr="00891F03" w:rsidRDefault="00105518" w:rsidP="0012312B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4740" w:type="pct"/>
            <w:vAlign w:val="center"/>
          </w:tcPr>
          <w:p w14:paraId="26686B25" w14:textId="77777777" w:rsidR="00105518" w:rsidRPr="00891F03" w:rsidRDefault="00105518" w:rsidP="0012312B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</w:tc>
      </w:tr>
    </w:tbl>
    <w:p w14:paraId="3A22107E" w14:textId="77777777" w:rsidR="00105518" w:rsidRPr="00891F03" w:rsidRDefault="00105518" w:rsidP="00105518">
      <w:pPr>
        <w:tabs>
          <w:tab w:val="left" w:pos="1125"/>
        </w:tabs>
        <w:rPr>
          <w:rFonts w:cs="Arial"/>
          <w:color w:val="FF0000"/>
          <w:sz w:val="22"/>
          <w:szCs w:val="22"/>
        </w:rPr>
      </w:pPr>
      <w:r w:rsidRPr="00891F03">
        <w:rPr>
          <w:rFonts w:cs="Arial"/>
          <w:color w:val="FF0000"/>
          <w:sz w:val="22"/>
          <w:szCs w:val="22"/>
        </w:rPr>
        <w:tab/>
      </w:r>
    </w:p>
    <w:p w14:paraId="47DF8013" w14:textId="77777777" w:rsidR="00105518" w:rsidRPr="00891F03" w:rsidRDefault="00105518" w:rsidP="00105518">
      <w:pPr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</w:p>
    <w:p w14:paraId="64412B9F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Prijavni obrasci i uputstva za prijavu:</w:t>
      </w:r>
    </w:p>
    <w:p w14:paraId="333360FB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Prijavni obrasci nalaze se na internetskoj stranici Federalnog ministarstva obrazovanja i nauke </w:t>
      </w:r>
      <w:hyperlink r:id="rId11" w:history="1">
        <w:r w:rsidRPr="00891F03">
          <w:rPr>
            <w:rStyle w:val="Hyperlink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i mogu se preuzeti a trebaju biti popunjeni računalnim putem. Uputstva za prijavu i popunjavanje obrazaca također se nalaze na internetskoj stranici Federalnog ministarstva obrazovanja i nauke. </w:t>
      </w:r>
    </w:p>
    <w:p w14:paraId="551C5E71" w14:textId="77777777" w:rsidR="00105518" w:rsidRPr="00891F03" w:rsidRDefault="00105518" w:rsidP="00105518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</w:p>
    <w:p w14:paraId="3C5FE60C" w14:textId="77777777" w:rsidR="00105518" w:rsidRPr="00891F03" w:rsidRDefault="00105518" w:rsidP="00105518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Način komunikacije s ministarstvom:</w:t>
      </w:r>
    </w:p>
    <w:p w14:paraId="460941C3" w14:textId="5EE7F70C" w:rsidR="00105518" w:rsidRPr="00891F03" w:rsidRDefault="00105518" w:rsidP="00105518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Komunikacija s Federalnim ministarstvom obrazovanja i nauke za vrijeme trajanja Javnog </w:t>
      </w:r>
      <w:r w:rsidR="00B51009">
        <w:rPr>
          <w:rFonts w:ascii="Arial" w:hAnsi="Arial" w:cs="Arial"/>
          <w:noProof/>
          <w:color w:val="000000"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a odvija se na dva načina: </w:t>
      </w:r>
    </w:p>
    <w:p w14:paraId="6C2CA2CA" w14:textId="6232A77A" w:rsidR="00105518" w:rsidRPr="00891F03" w:rsidRDefault="00105518" w:rsidP="00105518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Upitima i dopisima poslanim na adresu </w:t>
      </w:r>
      <w:r w:rsidR="00016FE3" w:rsidRPr="00016FE3">
        <w:rPr>
          <w:rFonts w:ascii="Arial" w:hAnsi="Arial" w:cs="Arial"/>
          <w:noProof/>
          <w:color w:val="000000"/>
          <w:sz w:val="22"/>
          <w:szCs w:val="22"/>
          <w:lang w:val="hr-BA"/>
        </w:rPr>
        <w:t>elektroničk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e pošte: </w:t>
      </w:r>
      <w:hyperlink r:id="rId12" w:history="1">
        <w:r w:rsidRPr="00891F03">
          <w:rPr>
            <w:rStyle w:val="Hyperlink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076E0E21" w14:textId="77777777" w:rsidR="00105518" w:rsidRPr="00891F03" w:rsidRDefault="00105518" w:rsidP="00105518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Objavom najčešćih pitanja i odgovora na internetskoj stranici Ministarstva – </w:t>
      </w:r>
      <w:hyperlink r:id="rId13" w:history="1">
        <w:r w:rsidRPr="00891F03">
          <w:rPr>
            <w:rStyle w:val="Hyperlink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. </w:t>
      </w:r>
    </w:p>
    <w:p w14:paraId="2420CD73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color w:val="FF0000"/>
          <w:sz w:val="22"/>
          <w:szCs w:val="22"/>
          <w:lang w:val="hr-BA"/>
        </w:rPr>
      </w:pPr>
    </w:p>
    <w:p w14:paraId="197676DE" w14:textId="2AB79101" w:rsidR="00105518" w:rsidRPr="00891F03" w:rsidRDefault="00105518" w:rsidP="00105518">
      <w:pPr>
        <w:pStyle w:val="BodyText21"/>
        <w:spacing w:before="0" w:after="0"/>
        <w:ind w:right="46"/>
        <w:rPr>
          <w:rFonts w:ascii="Arial" w:hAnsi="Arial" w:cs="Arial"/>
          <w:b/>
          <w:noProof/>
          <w:color w:val="EE0000"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 xml:space="preserve">Krajnji rok za prijavu na Javni </w:t>
      </w:r>
      <w:r w:rsidR="00B51009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>:</w:t>
      </w:r>
    </w:p>
    <w:p w14:paraId="70BADE10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4BE60D97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prvu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15. 5. 2026. godine</w:t>
      </w:r>
    </w:p>
    <w:p w14:paraId="53A42469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5B159FB8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drugu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15. 6. 2026. godine </w:t>
      </w:r>
    </w:p>
    <w:p w14:paraId="679D2BEF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>(nakon objavljenih rezultata prve faze).</w:t>
      </w:r>
    </w:p>
    <w:p w14:paraId="13AB64B7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u w:val="single"/>
          <w:lang w:val="hr-BA"/>
        </w:rPr>
      </w:pPr>
    </w:p>
    <w:p w14:paraId="314381BF" w14:textId="73D44019" w:rsidR="00105518" w:rsidRPr="00891F03" w:rsidRDefault="00105518" w:rsidP="00105518">
      <w:pPr>
        <w:jc w:val="both"/>
        <w:rPr>
          <w:rFonts w:cs="Arial"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noProof/>
          <w:sz w:val="22"/>
          <w:szCs w:val="22"/>
          <w:u w:val="single"/>
          <w:lang w:eastAsia="en-US"/>
        </w:rPr>
        <w:t xml:space="preserve">Dostava </w:t>
      </w:r>
      <w:r w:rsidR="00B51009">
        <w:rPr>
          <w:rFonts w:cs="Arial"/>
          <w:noProof/>
          <w:sz w:val="22"/>
          <w:szCs w:val="22"/>
          <w:u w:val="single"/>
          <w:lang w:eastAsia="en-US"/>
        </w:rPr>
        <w:t>aplikacijsk</w:t>
      </w:r>
      <w:r w:rsidRPr="00891F03">
        <w:rPr>
          <w:rFonts w:cs="Arial"/>
          <w:noProof/>
          <w:sz w:val="22"/>
          <w:szCs w:val="22"/>
          <w:u w:val="single"/>
          <w:lang w:eastAsia="en-US"/>
        </w:rPr>
        <w:t>ih obrazaca i dokumentacije:</w:t>
      </w:r>
    </w:p>
    <w:p w14:paraId="05D537E2" w14:textId="77777777" w:rsidR="00105518" w:rsidRPr="00891F03" w:rsidRDefault="00105518" w:rsidP="00105518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5FCD951E" w14:textId="77777777" w:rsidR="00105518" w:rsidRPr="00891F03" w:rsidRDefault="00105518" w:rsidP="00105518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 xml:space="preserve">U prvoj fazi: </w:t>
      </w:r>
    </w:p>
    <w:p w14:paraId="6CDE8CB1" w14:textId="769E3A34" w:rsidR="00105518" w:rsidRPr="00891F03" w:rsidRDefault="00105518" w:rsidP="00105518">
      <w:pPr>
        <w:pStyle w:val="BodyText21"/>
        <w:numPr>
          <w:ilvl w:val="0"/>
          <w:numId w:val="6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eastAsia="en-US"/>
        </w:rPr>
        <w:t xml:space="preserve">potpuno i </w:t>
      </w:r>
      <w:r w:rsidR="00FD5F16">
        <w:rPr>
          <w:rFonts w:ascii="Arial" w:hAnsi="Arial" w:cs="Arial"/>
          <w:noProof/>
          <w:sz w:val="22"/>
          <w:szCs w:val="22"/>
          <w:lang w:eastAsia="en-US"/>
        </w:rPr>
        <w:t>točn</w:t>
      </w:r>
      <w:r w:rsidRPr="00891F03">
        <w:rPr>
          <w:rFonts w:ascii="Arial" w:hAnsi="Arial" w:cs="Arial"/>
          <w:noProof/>
          <w:sz w:val="22"/>
          <w:szCs w:val="22"/>
          <w:lang w:eastAsia="en-US"/>
        </w:rPr>
        <w:t xml:space="preserve">o popunjen </w:t>
      </w:r>
      <w:r w:rsidR="00B51009">
        <w:rPr>
          <w:rFonts w:ascii="Arial" w:hAnsi="Arial" w:cs="Arial"/>
          <w:noProof/>
          <w:sz w:val="22"/>
          <w:szCs w:val="22"/>
          <w:lang w:eastAsia="en-US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eastAsia="en-US"/>
        </w:rPr>
        <w:t>i obrazac ppk-1 (u dva oblika: popunjen u word formatu i skeniran s potpisom u pdf formatu) i pismo namjere (skenirano s potpisom u pdf formatu) dostavljaju se putem elektroniske pošte, do naznačenog roka, na e-mail adresu: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</w:t>
      </w:r>
      <w:hyperlink r:id="rId14" w:history="1">
        <w:r w:rsidRPr="00891F03">
          <w:rPr>
            <w:rStyle w:val="Hyperlink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30C8589D" w14:textId="77777777" w:rsidR="00105518" w:rsidRPr="00891F03" w:rsidRDefault="00105518" w:rsidP="00105518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10FC51AF" w14:textId="77777777" w:rsidR="00105518" w:rsidRPr="00891F03" w:rsidRDefault="00105518" w:rsidP="00105518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lastRenderedPageBreak/>
        <w:t xml:space="preserve">U drugoj fazi: </w:t>
      </w:r>
    </w:p>
    <w:p w14:paraId="3AD66776" w14:textId="4D7C0FFE" w:rsidR="00105518" w:rsidRPr="00891F03" w:rsidRDefault="00105518" w:rsidP="00105518">
      <w:pPr>
        <w:pStyle w:val="ListParagraph"/>
        <w:numPr>
          <w:ilvl w:val="0"/>
          <w:numId w:val="6"/>
        </w:numPr>
        <w:spacing w:after="20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potpuno i </w:t>
      </w:r>
      <w:r w:rsidR="00FD5F16"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 xml:space="preserve">o popunjen </w:t>
      </w:r>
      <w:r w:rsidR="00B51009"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 xml:space="preserve">i obrazac pp-2, potpuno i </w:t>
      </w:r>
      <w:r w:rsidR="00FD5F16"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 xml:space="preserve">o popunjen obrazac </w:t>
      </w:r>
      <w:r w:rsidR="00B51009">
        <w:rPr>
          <w:rFonts w:cs="Arial"/>
          <w:noProof/>
          <w:sz w:val="22"/>
          <w:szCs w:val="22"/>
        </w:rPr>
        <w:t>financ</w:t>
      </w:r>
      <w:r w:rsidRPr="00891F03">
        <w:rPr>
          <w:rFonts w:cs="Arial"/>
          <w:noProof/>
          <w:sz w:val="22"/>
          <w:szCs w:val="22"/>
        </w:rPr>
        <w:t xml:space="preserve">ijskog plana, zajedno s kompletnom propisanom pratećom dokumentacijom kako je navedeno u </w:t>
      </w:r>
      <w:r w:rsidR="00B51009"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>om obrascu, dostavljaju se obavezno u pisarnu federalnog ministarstva obrazovanja i nauke, ili putem pošte, u zatvorenoj koverti, do naznačenog roka, na adresu:</w:t>
      </w:r>
    </w:p>
    <w:p w14:paraId="4E4BFF3F" w14:textId="77777777" w:rsidR="00105518" w:rsidRPr="00891F03" w:rsidRDefault="00105518" w:rsidP="00105518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FEDERALNO MINISTARSTVO OBRAZOVANJA I NAUKE</w:t>
      </w:r>
    </w:p>
    <w:p w14:paraId="548BE482" w14:textId="77777777" w:rsidR="00105518" w:rsidRPr="00891F03" w:rsidRDefault="00105518" w:rsidP="00105518">
      <w:pPr>
        <w:jc w:val="center"/>
        <w:rPr>
          <w:rFonts w:cs="Arial"/>
          <w:b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Ulica Krpića 3A, 88000 Mostar</w:t>
      </w:r>
    </w:p>
    <w:p w14:paraId="15CA3A27" w14:textId="172A4D0C" w:rsidR="00105518" w:rsidRPr="00891F03" w:rsidRDefault="00105518" w:rsidP="00105518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891F03">
        <w:rPr>
          <w:rFonts w:cs="Arial"/>
          <w:bCs/>
          <w:noProof/>
          <w:sz w:val="22"/>
          <w:szCs w:val="22"/>
          <w:lang w:eastAsia="en-US"/>
        </w:rPr>
        <w:t>s naznakom: „</w:t>
      </w:r>
      <w:r w:rsidRPr="00891F03">
        <w:rPr>
          <w:rFonts w:cs="Arial"/>
          <w:bCs/>
          <w:i/>
          <w:iCs/>
          <w:noProof/>
          <w:sz w:val="22"/>
          <w:szCs w:val="22"/>
        </w:rPr>
        <w:t xml:space="preserve">Prijava na Javni </w:t>
      </w:r>
      <w:r w:rsidR="00B51009">
        <w:rPr>
          <w:rFonts w:cs="Arial"/>
          <w:bCs/>
          <w:i/>
          <w:iCs/>
          <w:noProof/>
          <w:sz w:val="22"/>
          <w:szCs w:val="22"/>
        </w:rPr>
        <w:t>natječaj</w:t>
      </w:r>
      <w:r w:rsidRPr="00891F03">
        <w:rPr>
          <w:rFonts w:cs="Arial"/>
          <w:bCs/>
          <w:i/>
          <w:iCs/>
          <w:noProof/>
          <w:sz w:val="22"/>
          <w:szCs w:val="22"/>
        </w:rPr>
        <w:t xml:space="preserve"> za jačanje inovacijskog </w:t>
      </w:r>
      <w:r w:rsidR="00B51009">
        <w:rPr>
          <w:rFonts w:cs="Arial"/>
          <w:bCs/>
          <w:i/>
          <w:iCs/>
          <w:noProof/>
          <w:sz w:val="22"/>
          <w:szCs w:val="22"/>
        </w:rPr>
        <w:t>ekosustav</w:t>
      </w:r>
      <w:r w:rsidRPr="00891F03">
        <w:rPr>
          <w:rFonts w:cs="Arial"/>
          <w:bCs/>
          <w:i/>
          <w:iCs/>
          <w:noProof/>
          <w:sz w:val="22"/>
          <w:szCs w:val="22"/>
        </w:rPr>
        <w:t xml:space="preserve">a i tehnološkog </w:t>
      </w:r>
      <w:r w:rsidRPr="00891F03">
        <w:rPr>
          <w:rFonts w:cs="Arial"/>
          <w:i/>
          <w:iCs/>
          <w:noProof/>
          <w:sz w:val="22"/>
          <w:szCs w:val="22"/>
        </w:rPr>
        <w:t>razvoja</w:t>
      </w:r>
      <w:r w:rsidRPr="00891F03">
        <w:rPr>
          <w:rFonts w:cs="Arial"/>
          <w:b/>
          <w:noProof/>
          <w:sz w:val="22"/>
          <w:szCs w:val="22"/>
          <w:lang w:eastAsia="en-US"/>
        </w:rPr>
        <w:t>“</w:t>
      </w:r>
    </w:p>
    <w:p w14:paraId="0A25A55D" w14:textId="77777777" w:rsidR="00105518" w:rsidRPr="00891F03" w:rsidRDefault="00105518" w:rsidP="00105518">
      <w:pPr>
        <w:rPr>
          <w:rFonts w:cs="Arial"/>
          <w:b/>
          <w:noProof/>
          <w:sz w:val="22"/>
          <w:szCs w:val="22"/>
          <w:lang w:eastAsia="en-US"/>
        </w:rPr>
      </w:pPr>
    </w:p>
    <w:p w14:paraId="6145A74A" w14:textId="77777777" w:rsidR="00105518" w:rsidRPr="00891F03" w:rsidRDefault="00105518" w:rsidP="00105518">
      <w:pPr>
        <w:jc w:val="center"/>
        <w:rPr>
          <w:rFonts w:cs="Arial"/>
          <w:b/>
          <w:i/>
          <w:iCs/>
          <w:noProof/>
          <w:sz w:val="22"/>
          <w:szCs w:val="22"/>
          <w:lang w:eastAsia="en-US"/>
        </w:rPr>
      </w:pP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(na koverti s druge strane </w:t>
      </w:r>
      <w:r w:rsidRPr="00891F03">
        <w:rPr>
          <w:rFonts w:cs="Arial"/>
          <w:b/>
          <w:bCs/>
          <w:i/>
          <w:iCs/>
          <w:noProof/>
          <w:sz w:val="22"/>
          <w:szCs w:val="22"/>
          <w:u w:val="single"/>
          <w:lang w:eastAsia="en-US"/>
        </w:rPr>
        <w:t>obavezno</w:t>
      </w: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 navesti podatke pošiljaljaoca)</w:t>
      </w:r>
    </w:p>
    <w:p w14:paraId="482FBF2A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Cs/>
          <w:noProof/>
          <w:sz w:val="22"/>
          <w:szCs w:val="22"/>
          <w:lang w:val="bs-Latn-BA"/>
        </w:rPr>
      </w:pPr>
    </w:p>
    <w:p w14:paraId="6AC57CB5" w14:textId="77777777" w:rsidR="00105518" w:rsidRPr="00891F03" w:rsidRDefault="00105518" w:rsidP="00105518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354E0C6A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sz w:val="22"/>
          <w:szCs w:val="22"/>
          <w:u w:val="single"/>
          <w:lang w:val="hr-BA"/>
        </w:rPr>
        <w:t>Važne napomene:</w:t>
      </w:r>
      <w:r w:rsidRPr="00891F03">
        <w:rPr>
          <w:rFonts w:ascii="Arial" w:hAnsi="Arial" w:cs="Arial"/>
          <w:b/>
          <w:noProof/>
          <w:sz w:val="22"/>
          <w:szCs w:val="22"/>
          <w:lang w:val="hr-BA"/>
        </w:rPr>
        <w:t xml:space="preserve"> </w:t>
      </w:r>
    </w:p>
    <w:p w14:paraId="0E3EFE46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21AD8D03" w14:textId="3CB7278D" w:rsidR="00105518" w:rsidRPr="00891F03" w:rsidRDefault="00105518" w:rsidP="0010551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891F03">
        <w:rPr>
          <w:rFonts w:cs="Arial"/>
          <w:bCs/>
          <w:sz w:val="22"/>
          <w:szCs w:val="22"/>
        </w:rPr>
        <w:t xml:space="preserve">U skladu sa članom 57. Zakona o budžetima u Federaciji BiH („Službene novine Federacije BiH“, br. 102/13, 9/14, 13/14, 8/15, 91/15, 102/15, 104/16, 5/18, 11/19, 99/19 i 25a/22), korisnici </w:t>
      </w:r>
      <w:r w:rsidRPr="00891F03">
        <w:rPr>
          <w:rFonts w:cs="Arial"/>
          <w:sz w:val="22"/>
          <w:szCs w:val="22"/>
        </w:rPr>
        <w:t>sredstava</w:t>
      </w:r>
      <w:r w:rsidRPr="00891F03">
        <w:rPr>
          <w:rFonts w:cs="Arial"/>
          <w:bCs/>
          <w:sz w:val="22"/>
          <w:szCs w:val="22"/>
        </w:rPr>
        <w:t xml:space="preserve"> koji prema evidencijama Ministarstva do zaključenja ovog javnog </w:t>
      </w:r>
      <w:r w:rsidR="00B51009">
        <w:rPr>
          <w:rFonts w:cs="Arial"/>
          <w:bCs/>
          <w:sz w:val="22"/>
          <w:szCs w:val="22"/>
        </w:rPr>
        <w:t>natječaj</w:t>
      </w:r>
      <w:r w:rsidRPr="00891F03">
        <w:rPr>
          <w:rFonts w:cs="Arial"/>
          <w:bCs/>
          <w:sz w:val="22"/>
          <w:szCs w:val="22"/>
        </w:rPr>
        <w:t xml:space="preserve">a nisu </w:t>
      </w:r>
      <w:r w:rsidRPr="00891F03">
        <w:rPr>
          <w:rFonts w:cs="Arial"/>
          <w:sz w:val="22"/>
          <w:szCs w:val="22"/>
        </w:rPr>
        <w:t>dostavili Izvještaj o namjenskom utrošku sredstava, odnosno nisu</w:t>
      </w:r>
      <w:r w:rsidRPr="00891F03">
        <w:rPr>
          <w:rFonts w:cs="Arial"/>
          <w:bCs/>
          <w:sz w:val="22"/>
          <w:szCs w:val="22"/>
        </w:rPr>
        <w:t xml:space="preserve"> opravdali sredstva dodijeljena u prethodnom periodu, a bili su dužni to učiniti, ne ispunjavaju </w:t>
      </w:r>
      <w:r w:rsidR="00B51009">
        <w:rPr>
          <w:rFonts w:cs="Arial"/>
          <w:bCs/>
          <w:sz w:val="22"/>
          <w:szCs w:val="22"/>
        </w:rPr>
        <w:t>uvjet</w:t>
      </w:r>
      <w:r w:rsidRPr="00891F03">
        <w:rPr>
          <w:rFonts w:cs="Arial"/>
          <w:bCs/>
          <w:sz w:val="22"/>
          <w:szCs w:val="22"/>
        </w:rPr>
        <w:t xml:space="preserve">e za dodjelu sredstava po ovom Javnom </w:t>
      </w:r>
      <w:r w:rsidR="00B51009">
        <w:rPr>
          <w:rFonts w:cs="Arial"/>
          <w:bCs/>
          <w:sz w:val="22"/>
          <w:szCs w:val="22"/>
        </w:rPr>
        <w:t>natječaj</w:t>
      </w:r>
      <w:r w:rsidRPr="00891F03">
        <w:rPr>
          <w:rFonts w:cs="Arial"/>
          <w:bCs/>
          <w:sz w:val="22"/>
          <w:szCs w:val="22"/>
        </w:rPr>
        <w:t xml:space="preserve">u, te se njihove prijave neće razmatrati, </w:t>
      </w:r>
      <w:r w:rsidRPr="00891F03">
        <w:rPr>
          <w:rFonts w:cs="Arial"/>
          <w:sz w:val="22"/>
          <w:szCs w:val="22"/>
        </w:rPr>
        <w:t>a Ministarstvo će</w:t>
      </w:r>
      <w:r>
        <w:rPr>
          <w:rFonts w:cs="Arial"/>
          <w:sz w:val="22"/>
          <w:szCs w:val="22"/>
        </w:rPr>
        <w:t xml:space="preserve"> </w:t>
      </w:r>
      <w:r w:rsidRPr="00891F03">
        <w:rPr>
          <w:rFonts w:cs="Arial"/>
          <w:sz w:val="22"/>
          <w:szCs w:val="22"/>
        </w:rPr>
        <w:t>biti prisiljeno da</w:t>
      </w:r>
      <w:r w:rsidRPr="00891F03">
        <w:rPr>
          <w:rFonts w:cs="Arial"/>
          <w:bCs/>
          <w:sz w:val="22"/>
          <w:szCs w:val="22"/>
        </w:rPr>
        <w:t xml:space="preserve"> putem nadležnih organa preduzme odgovarajuće mjere</w:t>
      </w:r>
      <w:r w:rsidRPr="00891F03">
        <w:rPr>
          <w:rFonts w:cs="Arial"/>
          <w:sz w:val="22"/>
          <w:szCs w:val="22"/>
        </w:rPr>
        <w:t xml:space="preserve"> u skladu sa zakonom,</w:t>
      </w:r>
      <w:r>
        <w:rPr>
          <w:rFonts w:cs="Arial"/>
          <w:bCs/>
          <w:sz w:val="22"/>
          <w:szCs w:val="22"/>
        </w:rPr>
        <w:t xml:space="preserve"> </w:t>
      </w:r>
      <w:r w:rsidRPr="00891F03">
        <w:rPr>
          <w:rFonts w:cs="Arial"/>
          <w:bCs/>
          <w:sz w:val="22"/>
          <w:szCs w:val="22"/>
        </w:rPr>
        <w:t>u</w:t>
      </w:r>
      <w:r>
        <w:rPr>
          <w:rFonts w:cs="Arial"/>
          <w:bCs/>
          <w:sz w:val="22"/>
          <w:szCs w:val="22"/>
        </w:rPr>
        <w:t xml:space="preserve"> </w:t>
      </w:r>
      <w:r w:rsidRPr="00891F03">
        <w:rPr>
          <w:rFonts w:cs="Arial"/>
          <w:sz w:val="22"/>
          <w:szCs w:val="22"/>
        </w:rPr>
        <w:t>cilju zaštite i namjenskog utroška</w:t>
      </w:r>
      <w:r>
        <w:rPr>
          <w:rFonts w:cs="Arial"/>
          <w:sz w:val="22"/>
          <w:szCs w:val="22"/>
        </w:rPr>
        <w:t xml:space="preserve"> </w:t>
      </w:r>
      <w:r w:rsidRPr="00891F03">
        <w:rPr>
          <w:rFonts w:cs="Arial"/>
          <w:sz w:val="22"/>
          <w:szCs w:val="22"/>
        </w:rPr>
        <w:t>dodijeljenih javnih sredstava.</w:t>
      </w:r>
      <w:r w:rsidRPr="00891F03">
        <w:rPr>
          <w:rFonts w:cs="Arial"/>
          <w:bCs/>
          <w:sz w:val="22"/>
          <w:szCs w:val="22"/>
        </w:rPr>
        <w:t xml:space="preserve"> </w:t>
      </w:r>
    </w:p>
    <w:p w14:paraId="1A076DCE" w14:textId="37F4C8F8" w:rsidR="00105518" w:rsidRPr="00891F03" w:rsidRDefault="00105518" w:rsidP="0010551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91F03">
        <w:rPr>
          <w:rFonts w:cs="Arial"/>
          <w:color w:val="000000"/>
          <w:sz w:val="22"/>
          <w:szCs w:val="22"/>
        </w:rPr>
        <w:t xml:space="preserve">Sredstva za </w:t>
      </w:r>
      <w:r w:rsidR="00B51009">
        <w:rPr>
          <w:rFonts w:cs="Arial"/>
          <w:color w:val="000000"/>
          <w:sz w:val="22"/>
          <w:szCs w:val="22"/>
        </w:rPr>
        <w:t>financ</w:t>
      </w:r>
      <w:r w:rsidRPr="00891F03">
        <w:rPr>
          <w:rFonts w:cs="Arial"/>
          <w:color w:val="000000"/>
          <w:sz w:val="22"/>
          <w:szCs w:val="22"/>
        </w:rPr>
        <w:t>iranje/su</w:t>
      </w:r>
      <w:r w:rsidR="00B51009">
        <w:rPr>
          <w:rFonts w:cs="Arial"/>
          <w:color w:val="000000"/>
          <w:sz w:val="22"/>
          <w:szCs w:val="22"/>
        </w:rPr>
        <w:t>financ</w:t>
      </w:r>
      <w:r w:rsidRPr="00891F03">
        <w:rPr>
          <w:rFonts w:cs="Arial"/>
          <w:color w:val="000000"/>
          <w:sz w:val="22"/>
          <w:szCs w:val="22"/>
        </w:rPr>
        <w:t xml:space="preserve">iranje projekata dodjeljivat će se u skladu sa Odlukom o usvajanju programa utroška sredstava s kriterijima raspodjele sredstava tekućih transfera utvrđenih Budžetom Federacije Bosne i Hercegovine za 2026. godinu Federalnom ministarstvu obrazovanja i nauke („Službene novine Federacije BiH“, </w:t>
      </w:r>
      <w:r w:rsidRPr="00891F03">
        <w:rPr>
          <w:rFonts w:cs="Arial"/>
          <w:sz w:val="22"/>
          <w:szCs w:val="22"/>
        </w:rPr>
        <w:t>broj</w:t>
      </w:r>
      <w:r>
        <w:rPr>
          <w:rFonts w:cs="Arial"/>
          <w:sz w:val="22"/>
          <w:szCs w:val="22"/>
        </w:rPr>
        <w:t xml:space="preserve"> </w:t>
      </w:r>
      <w:r w:rsidRPr="00891F03">
        <w:rPr>
          <w:rFonts w:cs="Arial"/>
          <w:sz w:val="22"/>
          <w:szCs w:val="22"/>
        </w:rPr>
        <w:t>22/26).</w:t>
      </w:r>
    </w:p>
    <w:p w14:paraId="2A0C36C7" w14:textId="77777777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Sastavni dio ovog Javnog kokursa čine: obrasci za prijavu, kriteriji za selekciju i ocjenjivanje te uputstva za podnosioce prijave. </w:t>
      </w:r>
    </w:p>
    <w:p w14:paraId="319E39F3" w14:textId="53AE626D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koji aplicira na Javni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u potpunosti ne ispuni ili ne potpiše ili ne ovjeri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i obrazac PPK-1 ili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i obrazac PP-2 ili obrazac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financ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ijskog plana, njegova prijava se neće razmatrati i bit će odbačena kao neispravna.</w:t>
      </w:r>
    </w:p>
    <w:p w14:paraId="1E21E7F6" w14:textId="2DF9DE7F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na Javni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ne dostavi popunjen i ovjeren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i obrazac PPK-1 i predviđeno pismo namjere </w:t>
      </w:r>
      <w:r w:rsidR="00016FE3" w:rsidRPr="00016FE3">
        <w:rPr>
          <w:rFonts w:ascii="Arial" w:hAnsi="Arial" w:cs="Arial"/>
          <w:noProof/>
          <w:sz w:val="22"/>
          <w:szCs w:val="22"/>
          <w:lang w:val="hr-BA"/>
        </w:rPr>
        <w:t>elektroničk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im putem na navedenu e-mail adresu u predviđenom roku, njegova prijava se neće razmatrati.</w:t>
      </w:r>
    </w:p>
    <w:p w14:paraId="15CC8330" w14:textId="42D732E6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dostavi više prijedloga od broja predviđenog Javnim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om, njegova prijava se neće razmatrati i bit će odbačena kao neispravna.</w:t>
      </w:r>
    </w:p>
    <w:p w14:paraId="61D19277" w14:textId="29F925F4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na Javni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traži iznos manji od minimalno predviđenog ili veći od maksimalno dozvoljenog po programu i vrsti troškova prema navedenim ograničenjima Javnog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a, njegova prijava se neće razmatrati i bit će odbačena kao neispravna.</w:t>
      </w:r>
    </w:p>
    <w:p w14:paraId="3FECCAC1" w14:textId="4CC74884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koji aplicira na Javni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nije dostavio izvještaj o namjenskom utrošku sredstava koje je dobio od FMON, a koji je bio dužan dostaviti, njegova prijava se neće razmatrati i bit će odbačena kao neispravna.</w:t>
      </w:r>
    </w:p>
    <w:p w14:paraId="7A2B1AB0" w14:textId="77777777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Svi projekti koji budu odobreni u okviru ovog programa i realizirani u decembru 2026. godine smatrat će se integralnim dijelom programa obilježavanja ovogodišnjeg Dana nauke u Federaciji BiH, te su aplikanti kojima budu dodjeljena sredstva obavezni da to navedu u svojim promotivnim i drugim projektnim materijalima namjenjenim javnosti, kao i u medijskim istupima, te o tome informišu Ministarstvo. </w:t>
      </w:r>
    </w:p>
    <w:p w14:paraId="62ABC434" w14:textId="77777777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Svaki član komisije za selekciju ili ocjenu prijava po navedenim kriterijima biće isključen iz postupka dodjele sredstava, ako se utvrdi da je u sukobu interesa. 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lastRenderedPageBreak/>
        <w:t>Podnosioci aplikacija imaju mogućnost prijaviti sumnje na postojanje sukoba interesa, o čemu će Ministarstvo, po svakoj prijavi, pojedinačno odlučivati.</w:t>
      </w:r>
    </w:p>
    <w:p w14:paraId="7292D8E0" w14:textId="736C11B9" w:rsidR="00105518" w:rsidRPr="00891F03" w:rsidRDefault="00105518" w:rsidP="00105518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hr-BA"/>
        </w:rPr>
        <w:t xml:space="preserve">Dopuna dokumentacije može se omogućiti samo onom aplikantu čija prijava je nepotpuna zbog nedostavljanja dokumenta – dokaza o činjenicama koje se vode u evidencijama ili registrima kod drugih organa, a koje su vidljive iz popunjenog </w:t>
      </w:r>
      <w:r w:rsidR="00B51009">
        <w:rPr>
          <w:rFonts w:cs="Arial"/>
          <w:color w:val="000000" w:themeColor="text1"/>
          <w:sz w:val="22"/>
          <w:szCs w:val="22"/>
          <w:lang w:val="hr-BA"/>
        </w:rPr>
        <w:t>aplikacijsk</w:t>
      </w:r>
      <w:r w:rsidRPr="00891F03">
        <w:rPr>
          <w:rFonts w:cs="Arial"/>
          <w:color w:val="000000" w:themeColor="text1"/>
          <w:sz w:val="22"/>
          <w:szCs w:val="22"/>
          <w:lang w:val="hr-BA"/>
        </w:rPr>
        <w:t xml:space="preserve">og obrasca (dokaz o otvorenom računu u poslovnoj banci, uvjerenje o poreznoj registraciji - ID broj i sl.). </w:t>
      </w:r>
      <w:r w:rsidR="00B51009">
        <w:rPr>
          <w:rFonts w:cs="Arial"/>
          <w:color w:val="000000" w:themeColor="text1"/>
          <w:sz w:val="22"/>
          <w:szCs w:val="22"/>
          <w:lang w:val="pt-BR"/>
        </w:rPr>
        <w:t>Aplikacijsk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i obrasci i obrazac </w:t>
      </w:r>
      <w:r w:rsidR="00B51009">
        <w:rPr>
          <w:rFonts w:cs="Arial"/>
          <w:color w:val="000000" w:themeColor="text1"/>
          <w:sz w:val="22"/>
          <w:szCs w:val="22"/>
          <w:lang w:val="pt-BR"/>
        </w:rPr>
        <w:t>financ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ijskog plana projekta ne mogu se dopunjavati niti korigovati. </w:t>
      </w:r>
    </w:p>
    <w:p w14:paraId="06970F5A" w14:textId="6428A02A" w:rsidR="00105518" w:rsidRPr="00891F03" w:rsidRDefault="00105518" w:rsidP="00105518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prijave budu označene kao formalno neispravne mogu izjaviti prigovor nakon objavljivanja preliminarne informacije o rezultatima </w:t>
      </w:r>
      <w:r w:rsidR="00FD5F16">
        <w:rPr>
          <w:rFonts w:cs="Arial"/>
          <w:color w:val="000000" w:themeColor="text1"/>
          <w:sz w:val="22"/>
          <w:szCs w:val="22"/>
          <w:lang w:val="pt-BR"/>
        </w:rPr>
        <w:t>provedbe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prve faze javnog </w:t>
      </w:r>
      <w:r w:rsidR="00B51009">
        <w:rPr>
          <w:rFonts w:cs="Arial"/>
          <w:color w:val="000000" w:themeColor="text1"/>
          <w:sz w:val="22"/>
          <w:szCs w:val="22"/>
          <w:lang w:val="pt-BR"/>
        </w:rPr>
        <w:t>natječaj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a. Prigovori se podnose na propisanom obrascu, isključivo putem emaila 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</w:t>
      </w:r>
      <w:r w:rsidR="00016FE3" w:rsidRPr="00016FE3">
        <w:rPr>
          <w:rFonts w:cs="Arial"/>
          <w:color w:val="000000" w:themeColor="text1"/>
          <w:sz w:val="22"/>
          <w:szCs w:val="22"/>
          <w:lang w:val="pt-BR"/>
        </w:rPr>
        <w:t>elektroničk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e pošte: </w:t>
      </w:r>
      <w:hyperlink r:id="rId15" w:history="1">
        <w:r w:rsidRPr="00891F03">
          <w:rPr>
            <w:rStyle w:val="Hyperlink"/>
            <w:rFonts w:cs="Arial"/>
            <w:sz w:val="22"/>
            <w:szCs w:val="22"/>
            <w:lang w:val="pt-BR"/>
          </w:rPr>
          <w:t>prijave@fmon.gov.ba</w:t>
        </w:r>
      </w:hyperlink>
      <w:r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6C349A7A" w14:textId="4D7F7F9D" w:rsidR="00105518" w:rsidRPr="00891F03" w:rsidRDefault="00105518" w:rsidP="00105518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prijave budu označene kao formalno neispravne mogu izjaviti prigovor nakon objavljivanja preliminarne informacije o rezultatima </w:t>
      </w:r>
      <w:r w:rsidR="00FD5F16">
        <w:rPr>
          <w:rFonts w:cs="Arial"/>
          <w:color w:val="000000" w:themeColor="text1"/>
          <w:sz w:val="22"/>
          <w:szCs w:val="22"/>
          <w:lang w:val="pt-BR"/>
        </w:rPr>
        <w:t>provedbe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 druge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faze javnog </w:t>
      </w:r>
      <w:r w:rsidR="00B51009">
        <w:rPr>
          <w:rFonts w:cs="Arial"/>
          <w:color w:val="000000" w:themeColor="text1"/>
          <w:sz w:val="22"/>
          <w:szCs w:val="22"/>
          <w:lang w:val="pt-BR"/>
        </w:rPr>
        <w:t>natječaj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a. Prigovori se podnose na propisanom obrascu, isključivo putem emaila 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</w:t>
      </w:r>
      <w:r w:rsidR="00016FE3" w:rsidRPr="00016FE3">
        <w:rPr>
          <w:rFonts w:cs="Arial"/>
          <w:color w:val="000000" w:themeColor="text1"/>
          <w:sz w:val="22"/>
          <w:szCs w:val="22"/>
          <w:lang w:val="pt-BR"/>
        </w:rPr>
        <w:t>elektroničk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e pošte: </w:t>
      </w:r>
      <w:hyperlink r:id="rId16" w:history="1">
        <w:r w:rsidRPr="00891F03">
          <w:rPr>
            <w:rStyle w:val="Hyperlink"/>
            <w:rFonts w:cs="Arial"/>
            <w:sz w:val="22"/>
            <w:szCs w:val="22"/>
            <w:lang w:val="pt-BR"/>
          </w:rPr>
          <w:t>prijave@fmon.gov.ba</w:t>
        </w:r>
      </w:hyperlink>
      <w:r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39172FA9" w14:textId="77777777" w:rsidR="00105518" w:rsidRPr="00891F03" w:rsidRDefault="00105518" w:rsidP="00105518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>Ministarstvo zadržava pravo da provjeri dostavljenu dokumentaciju ili da zatraži da se podaci navedeni u prijavnim obrascima i dostavljenoj dokumentaciji detaljno obrazlože ili dodatno dokumentuju.</w:t>
      </w:r>
    </w:p>
    <w:p w14:paraId="498C2B41" w14:textId="63D7E438" w:rsidR="00105518" w:rsidRPr="00891F03" w:rsidRDefault="00105518" w:rsidP="00105518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bCs/>
          <w:noProof/>
          <w:sz w:val="22"/>
          <w:szCs w:val="22"/>
          <w:lang w:val="hr-BA"/>
        </w:rPr>
        <w:t xml:space="preserve">Ako se utvrdi da pojedina prijava na ovaj javni </w:t>
      </w:r>
      <w:r w:rsidR="00B51009">
        <w:rPr>
          <w:rFonts w:cs="Arial"/>
          <w:bCs/>
          <w:noProof/>
          <w:sz w:val="22"/>
          <w:szCs w:val="22"/>
          <w:lang w:val="hr-BA"/>
        </w:rPr>
        <w:t>natječaj</w:t>
      </w:r>
      <w:r w:rsidRPr="00891F03">
        <w:rPr>
          <w:rFonts w:cs="Arial"/>
          <w:bCs/>
          <w:noProof/>
          <w:sz w:val="22"/>
          <w:szCs w:val="22"/>
          <w:lang w:val="hr-BA"/>
        </w:rPr>
        <w:t xml:space="preserve"> ne ispunjava navedene opće kriterije, posebne </w:t>
      </w:r>
      <w:r w:rsidR="00B51009">
        <w:rPr>
          <w:rFonts w:cs="Arial"/>
          <w:bCs/>
          <w:noProof/>
          <w:sz w:val="22"/>
          <w:szCs w:val="22"/>
          <w:lang w:val="hr-BA"/>
        </w:rPr>
        <w:t>uvjet</w:t>
      </w:r>
      <w:r w:rsidRPr="00891F03">
        <w:rPr>
          <w:rFonts w:cs="Arial"/>
          <w:bCs/>
          <w:noProof/>
          <w:sz w:val="22"/>
          <w:szCs w:val="22"/>
          <w:lang w:val="hr-BA"/>
        </w:rPr>
        <w:t xml:space="preserve">e ili opće </w:t>
      </w:r>
      <w:r w:rsidR="00B51009">
        <w:rPr>
          <w:rFonts w:cs="Arial"/>
          <w:bCs/>
          <w:noProof/>
          <w:sz w:val="22"/>
          <w:szCs w:val="22"/>
          <w:lang w:val="hr-BA"/>
        </w:rPr>
        <w:t>uvjet</w:t>
      </w:r>
      <w:r w:rsidRPr="00891F03">
        <w:rPr>
          <w:rFonts w:cs="Arial"/>
          <w:bCs/>
          <w:noProof/>
          <w:sz w:val="22"/>
          <w:szCs w:val="22"/>
          <w:lang w:val="hr-BA"/>
        </w:rPr>
        <w:t>e, prijava će biti odbačena kao nepotpuna ili neispravna i neće se razmatrati.</w:t>
      </w:r>
    </w:p>
    <w:p w14:paraId="216433AF" w14:textId="1064BC15" w:rsidR="00105518" w:rsidRPr="00891F03" w:rsidRDefault="00105518" w:rsidP="0010551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cs="Arial"/>
          <w:noProof/>
          <w:sz w:val="22"/>
          <w:szCs w:val="22"/>
        </w:rPr>
        <w:t xml:space="preserve">Neblagovremene i neodgovarajuće prijave na ovaj Javni </w:t>
      </w:r>
      <w:r w:rsidR="00B51009">
        <w:rPr>
          <w:rFonts w:cs="Arial"/>
          <w:noProof/>
          <w:sz w:val="22"/>
          <w:szCs w:val="22"/>
        </w:rPr>
        <w:t>natječaj</w:t>
      </w:r>
      <w:r w:rsidRPr="00891F03">
        <w:rPr>
          <w:rFonts w:cs="Arial"/>
          <w:noProof/>
          <w:sz w:val="22"/>
          <w:szCs w:val="22"/>
        </w:rPr>
        <w:t xml:space="preserve"> neće biti razmatrane.</w:t>
      </w:r>
    </w:p>
    <w:p w14:paraId="1C1F769A" w14:textId="77777777" w:rsidR="00105518" w:rsidRPr="00891F03" w:rsidRDefault="00105518" w:rsidP="00105518">
      <w:pPr>
        <w:pStyle w:val="BodyText21"/>
        <w:spacing w:before="0" w:after="0"/>
        <w:ind w:left="720" w:right="46"/>
        <w:jc w:val="left"/>
        <w:rPr>
          <w:rFonts w:ascii="Arial" w:hAnsi="Arial" w:cs="Arial"/>
          <w:noProof/>
          <w:sz w:val="22"/>
          <w:szCs w:val="22"/>
          <w:lang w:val="hr-BA"/>
        </w:rPr>
      </w:pPr>
    </w:p>
    <w:p w14:paraId="7E15A3FE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1F41545E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Mostar, 28. 4. 2026. godine</w:t>
      </w:r>
    </w:p>
    <w:p w14:paraId="284E4ED3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5F32C2BA" w14:textId="77777777" w:rsidR="00105518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39653DC0" w14:textId="31A25102" w:rsidR="00105518" w:rsidRPr="007703FD" w:rsidRDefault="00105518" w:rsidP="00105518">
      <w:pPr>
        <w:pStyle w:val="BodyText21"/>
        <w:spacing w:before="0" w:after="0"/>
        <w:ind w:left="720" w:right="46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noProof/>
          <w:sz w:val="22"/>
          <w:szCs w:val="22"/>
          <w:lang w:val="hr-BA"/>
        </w:rPr>
        <w:t xml:space="preserve"> </w:t>
      </w:r>
      <w:r w:rsidRPr="007703FD">
        <w:rPr>
          <w:rFonts w:ascii="Arial" w:hAnsi="Arial" w:cs="Arial"/>
          <w:b/>
          <w:noProof/>
          <w:sz w:val="22"/>
          <w:szCs w:val="22"/>
          <w:lang w:val="hr-BA"/>
        </w:rPr>
        <w:t xml:space="preserve">M I N I S T R I C A </w:t>
      </w:r>
    </w:p>
    <w:p w14:paraId="7BFEC2F7" w14:textId="77777777" w:rsidR="00105518" w:rsidRDefault="00105518" w:rsidP="00105518">
      <w:pPr>
        <w:pStyle w:val="BodyText21"/>
        <w:spacing w:before="0" w:after="0"/>
        <w:ind w:left="720" w:right="46"/>
        <w:jc w:val="left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778A8439" w14:textId="77777777" w:rsidR="00105518" w:rsidRPr="007703FD" w:rsidRDefault="00105518" w:rsidP="00105518">
      <w:pPr>
        <w:pStyle w:val="BodyText21"/>
        <w:spacing w:before="0" w:after="0"/>
        <w:ind w:left="720" w:right="46"/>
        <w:jc w:val="right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b/>
          <w:noProof/>
          <w:sz w:val="22"/>
          <w:szCs w:val="22"/>
          <w:lang w:val="hr-BA"/>
        </w:rPr>
        <w:tab/>
      </w:r>
    </w:p>
    <w:p w14:paraId="17FF80B6" w14:textId="1FC9137B" w:rsidR="00105518" w:rsidRDefault="00105518" w:rsidP="00105518">
      <w:pPr>
        <w:ind w:left="708" w:firstLine="12"/>
        <w:rPr>
          <w:rFonts w:cs="Arial"/>
          <w:b/>
          <w:noProof/>
          <w:sz w:val="22"/>
          <w:szCs w:val="22"/>
          <w:lang w:val="hr-BA"/>
        </w:rPr>
      </w:pPr>
      <w:r>
        <w:rPr>
          <w:rFonts w:cs="Arial"/>
          <w:b/>
          <w:noProof/>
          <w:sz w:val="22"/>
          <w:szCs w:val="22"/>
          <w:lang w:val="hr-BA"/>
        </w:rPr>
        <w:t xml:space="preserve"> p</w:t>
      </w:r>
      <w:r w:rsidRPr="007703FD">
        <w:rPr>
          <w:rFonts w:cs="Arial"/>
          <w:b/>
          <w:noProof/>
          <w:sz w:val="22"/>
          <w:szCs w:val="22"/>
          <w:lang w:val="hr-BA"/>
        </w:rPr>
        <w:t xml:space="preserve">rof. </w:t>
      </w:r>
      <w:r>
        <w:rPr>
          <w:rFonts w:cs="Arial"/>
          <w:b/>
          <w:noProof/>
          <w:sz w:val="22"/>
          <w:szCs w:val="22"/>
          <w:lang w:val="hr-BA"/>
        </w:rPr>
        <w:t>d</w:t>
      </w:r>
      <w:r w:rsidRPr="007703FD">
        <w:rPr>
          <w:rFonts w:cs="Arial"/>
          <w:b/>
          <w:noProof/>
          <w:sz w:val="22"/>
          <w:szCs w:val="22"/>
          <w:lang w:val="hr-BA"/>
        </w:rPr>
        <w:t>r. Jasna Duraković</w:t>
      </w:r>
    </w:p>
    <w:p w14:paraId="3FF97F4A" w14:textId="77777777" w:rsidR="00105518" w:rsidRPr="00C70E0D" w:rsidRDefault="00105518" w:rsidP="00105518">
      <w:pPr>
        <w:ind w:left="708" w:firstLine="12"/>
      </w:pPr>
    </w:p>
    <w:sectPr w:rsidR="00105518" w:rsidRPr="00C70E0D" w:rsidSect="00105518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7" w:bottom="284" w:left="1417" w:header="706" w:footer="44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ACABD5" w15:done="1"/>
  <w15:commentEx w15:paraId="0849039E" w15:paraIdParent="71ACABD5" w15:done="1"/>
  <w15:commentEx w15:paraId="741C73FA" w15:paraIdParent="71ACABD5" w15:done="1"/>
  <w15:commentEx w15:paraId="029A24C7" w15:done="1"/>
  <w15:commentEx w15:paraId="7A88082C" w15:paraIdParent="029A24C7" w15:done="1"/>
  <w15:commentEx w15:paraId="4FAE783E" w15:paraIdParent="029A24C7" w15:done="1"/>
  <w15:commentEx w15:paraId="7347D0E4" w15:done="1"/>
  <w15:commentEx w15:paraId="2525AA06" w15:paraIdParent="7347D0E4" w15:done="1"/>
  <w15:commentEx w15:paraId="30F870F0" w15:done="1"/>
  <w15:commentEx w15:paraId="461168F9" w15:paraIdParent="30F870F0" w15:done="1"/>
  <w15:commentEx w15:paraId="24F504BB" w15:done="1"/>
  <w15:commentEx w15:paraId="66C33F77" w15:paraIdParent="24F504BB" w15:done="1"/>
  <w15:commentEx w15:paraId="6B66A7A6" w15:paraIdParent="24F504BB" w15:done="1"/>
  <w15:commentEx w15:paraId="5C3A68F7" w15:paraIdParent="24F504BB" w15:done="1"/>
  <w15:commentEx w15:paraId="47D9A7AB" w15:done="1"/>
  <w15:commentEx w15:paraId="04022018" w15:paraIdParent="47D9A7AB" w15:done="1"/>
  <w15:commentEx w15:paraId="6095EB72" w15:paraIdParent="47D9A7A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A19BAA" w16cex:dateUtc="2026-04-30T04:42:00Z"/>
  <w16cex:commentExtensible w16cex:durableId="5CE4A978" w16cex:dateUtc="2026-04-30T05:33:00Z"/>
  <w16cex:commentExtensible w16cex:durableId="7A8F3ED9" w16cex:dateUtc="2026-04-30T07:24:00Z"/>
  <w16cex:commentExtensible w16cex:durableId="03BE7F4A" w16cex:dateUtc="2026-04-30T05:15:00Z"/>
  <w16cex:commentExtensible w16cex:durableId="34D1858B" w16cex:dateUtc="2026-04-30T05:32:00Z"/>
  <w16cex:commentExtensible w16cex:durableId="1748BD92" w16cex:dateUtc="2026-04-30T07:26:00Z"/>
  <w16cex:commentExtensible w16cex:durableId="56BE8387" w16cex:dateUtc="2026-04-30T05:28:00Z"/>
  <w16cex:commentExtensible w16cex:durableId="03686332" w16cex:dateUtc="2026-04-30T07:29:00Z"/>
  <w16cex:commentExtensible w16cex:durableId="6C1774B3" w16cex:dateUtc="2026-04-30T05:25:00Z"/>
  <w16cex:commentExtensible w16cex:durableId="34A3DFBD" w16cex:dateUtc="2026-04-30T07:31:00Z"/>
  <w16cex:commentExtensible w16cex:durableId="623D7B14" w16cex:dateUtc="2026-04-30T05:29:00Z"/>
  <w16cex:commentExtensible w16cex:durableId="4FA8580A" w16cex:dateUtc="2026-04-30T07:32:00Z"/>
  <w16cex:commentExtensible w16cex:durableId="29A2F4E3" w16cex:dateUtc="2026-04-30T07:33:00Z"/>
  <w16cex:commentExtensible w16cex:durableId="46930453" w16cex:dateUtc="2026-04-30T07:34:00Z"/>
  <w16cex:commentExtensible w16cex:durableId="795604F9" w16cex:dateUtc="2026-04-30T05:30:00Z"/>
  <w16cex:commentExtensible w16cex:durableId="76E2CEC2" w16cex:dateUtc="2026-04-30T07:30:00Z"/>
  <w16cex:commentExtensible w16cex:durableId="4DE01FB1" w16cex:dateUtc="2026-04-30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ACABD5" w16cid:durableId="52A19BAA"/>
  <w16cid:commentId w16cid:paraId="0849039E" w16cid:durableId="5CE4A978"/>
  <w16cid:commentId w16cid:paraId="741C73FA" w16cid:durableId="7A8F3ED9"/>
  <w16cid:commentId w16cid:paraId="029A24C7" w16cid:durableId="03BE7F4A"/>
  <w16cid:commentId w16cid:paraId="7A88082C" w16cid:durableId="34D1858B"/>
  <w16cid:commentId w16cid:paraId="4FAE783E" w16cid:durableId="1748BD92"/>
  <w16cid:commentId w16cid:paraId="7347D0E4" w16cid:durableId="56BE8387"/>
  <w16cid:commentId w16cid:paraId="2525AA06" w16cid:durableId="03686332"/>
  <w16cid:commentId w16cid:paraId="30F870F0" w16cid:durableId="6C1774B3"/>
  <w16cid:commentId w16cid:paraId="461168F9" w16cid:durableId="34A3DFBD"/>
  <w16cid:commentId w16cid:paraId="24F504BB" w16cid:durableId="623D7B14"/>
  <w16cid:commentId w16cid:paraId="66C33F77" w16cid:durableId="4FA8580A"/>
  <w16cid:commentId w16cid:paraId="6B66A7A6" w16cid:durableId="29A2F4E3"/>
  <w16cid:commentId w16cid:paraId="5C3A68F7" w16cid:durableId="46930453"/>
  <w16cid:commentId w16cid:paraId="47D9A7AB" w16cid:durableId="795604F9"/>
  <w16cid:commentId w16cid:paraId="04022018" w16cid:durableId="76E2CEC2"/>
  <w16cid:commentId w16cid:paraId="6095EB72" w16cid:durableId="4DE01F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5546A" w14:textId="77777777" w:rsidR="00E3313B" w:rsidRDefault="00E3313B">
      <w:r>
        <w:separator/>
      </w:r>
    </w:p>
  </w:endnote>
  <w:endnote w:type="continuationSeparator" w:id="0">
    <w:p w14:paraId="2EABCFA3" w14:textId="77777777" w:rsidR="00E3313B" w:rsidRDefault="00E3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64D20" w14:textId="77777777" w:rsidR="00105518" w:rsidRDefault="00105518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3F79C73A" w14:textId="5472342B" w:rsidR="00105518" w:rsidRPr="00F14C06" w:rsidRDefault="00105518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</w:t>
    </w:r>
    <w:r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3DDCC6A0" w14:textId="77777777" w:rsidR="00105518" w:rsidRPr="00F14C06" w:rsidRDefault="00105518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9BCB7B3" w14:textId="03B366A0" w:rsidR="00105518" w:rsidRDefault="00105518" w:rsidP="00C5611B">
    <w:pPr>
      <w:pStyle w:val="Footer"/>
      <w:jc w:val="center"/>
    </w:pPr>
    <w:r w:rsidRPr="00F14C06">
      <w:rPr>
        <w:rFonts w:ascii="Times New Roman" w:hAnsi="Times New Roman"/>
        <w:sz w:val="16"/>
        <w:szCs w:val="16"/>
        <w:lang w:val="hr-BA"/>
      </w:rPr>
      <w:t>e-mail: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687CA" w14:textId="77777777" w:rsidR="00105518" w:rsidRDefault="00105518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3D2411A5" w14:textId="27A3CF09" w:rsidR="00105518" w:rsidRPr="00F14C06" w:rsidRDefault="00105518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</w:t>
    </w:r>
    <w:r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2BC5C8CD" w14:textId="77777777" w:rsidR="00105518" w:rsidRPr="00F14C06" w:rsidRDefault="00105518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DB51C7D" w14:textId="5B316CEE" w:rsidR="00105518" w:rsidRPr="00B645AB" w:rsidRDefault="00105518" w:rsidP="00C5611B">
    <w:pPr>
      <w:pStyle w:val="Footer"/>
      <w:jc w:val="center"/>
      <w:rPr>
        <w:rFonts w:ascii="Times New Roman" w:hAnsi="Times New Roman"/>
        <w:sz w:val="16"/>
        <w:szCs w:val="16"/>
      </w:rPr>
    </w:pPr>
    <w:r w:rsidRPr="00F14C06">
      <w:rPr>
        <w:rFonts w:ascii="Times New Roman" w:hAnsi="Times New Roman"/>
        <w:sz w:val="16"/>
        <w:szCs w:val="16"/>
        <w:lang w:val="hr-BA"/>
      </w:rPr>
      <w:t>e-mail: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FE637" w14:textId="77777777" w:rsidR="00105518" w:rsidRDefault="00105518" w:rsidP="001F0D12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05BF8754" w14:textId="1FEB0CC8" w:rsidR="00105518" w:rsidRPr="00F14C06" w:rsidRDefault="00105518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</w:t>
    </w:r>
    <w:r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1FB7669A" w14:textId="77777777" w:rsidR="00105518" w:rsidRPr="00F14C06" w:rsidRDefault="00105518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9E7E78D" w14:textId="5AE84F7D" w:rsidR="00105518" w:rsidRDefault="00105518" w:rsidP="001F0D12">
    <w:pPr>
      <w:pStyle w:val="Footer"/>
      <w:jc w:val="center"/>
    </w:pPr>
    <w:r w:rsidRPr="00F14C06">
      <w:rPr>
        <w:rFonts w:ascii="Times New Roman" w:hAnsi="Times New Roman"/>
        <w:sz w:val="16"/>
        <w:szCs w:val="16"/>
        <w:lang w:val="hr-BA"/>
      </w:rPr>
      <w:t>e-mail: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yperlink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7AF1F" w14:textId="77777777" w:rsidR="00E3313B" w:rsidRDefault="00E3313B">
      <w:r>
        <w:separator/>
      </w:r>
    </w:p>
  </w:footnote>
  <w:footnote w:type="continuationSeparator" w:id="0">
    <w:p w14:paraId="6DE0A3A1" w14:textId="77777777" w:rsidR="00E3313B" w:rsidRDefault="00E33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105518" w:rsidRPr="008C5400" w14:paraId="1859AC62" w14:textId="77777777" w:rsidTr="008B6A47">
      <w:trPr>
        <w:jc w:val="center"/>
      </w:trPr>
      <w:tc>
        <w:tcPr>
          <w:tcW w:w="4371" w:type="dxa"/>
          <w:vAlign w:val="center"/>
        </w:tcPr>
        <w:p w14:paraId="5563C534" w14:textId="77777777" w:rsidR="00105518" w:rsidRPr="008C5400" w:rsidRDefault="00105518" w:rsidP="001F0D12">
          <w:pPr>
            <w:pStyle w:val="Header"/>
            <w:tabs>
              <w:tab w:val="clear" w:pos="4536"/>
              <w:tab w:val="center" w:pos="4338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  <w:tc>
        <w:tcPr>
          <w:tcW w:w="3286" w:type="dxa"/>
          <w:vAlign w:val="center"/>
        </w:tcPr>
        <w:p w14:paraId="6F912E76" w14:textId="77777777" w:rsidR="00105518" w:rsidRPr="008C5400" w:rsidRDefault="00105518" w:rsidP="001F0D12">
          <w:pPr>
            <w:pStyle w:val="Header"/>
            <w:ind w:lef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BOSNIA AND HERZEGOVINA</w:t>
          </w:r>
        </w:p>
      </w:tc>
      <w:tc>
        <w:tcPr>
          <w:tcW w:w="2881" w:type="dxa"/>
        </w:tcPr>
        <w:p w14:paraId="2FB04527" w14:textId="77777777" w:rsidR="00105518" w:rsidRPr="008C5400" w:rsidRDefault="00105518" w:rsidP="001F0D12">
          <w:pPr>
            <w:pStyle w:val="BodyText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БOСНА И ХЕРЦЕГОВИНА</w:t>
          </w:r>
        </w:p>
      </w:tc>
    </w:tr>
    <w:tr w:rsidR="00105518" w:rsidRPr="008C5400" w14:paraId="5E943FE4" w14:textId="77777777" w:rsidTr="008B6A47">
      <w:trPr>
        <w:jc w:val="center"/>
      </w:trPr>
      <w:tc>
        <w:tcPr>
          <w:tcW w:w="4371" w:type="dxa"/>
          <w:vAlign w:val="center"/>
        </w:tcPr>
        <w:p w14:paraId="4336DC74" w14:textId="77777777" w:rsidR="00105518" w:rsidRPr="008C5400" w:rsidRDefault="00105518" w:rsidP="001F0D12">
          <w:pPr>
            <w:pStyle w:val="Header"/>
            <w:tabs>
              <w:tab w:val="clear" w:pos="4536"/>
              <w:tab w:val="center" w:pos="4338"/>
              <w:tab w:val="center" w:pos="4722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  <w:tc>
        <w:tcPr>
          <w:tcW w:w="3286" w:type="dxa"/>
          <w:vAlign w:val="center"/>
        </w:tcPr>
        <w:p w14:paraId="2AB43877" w14:textId="77777777" w:rsidR="00105518" w:rsidRPr="008C5400" w:rsidRDefault="00105518" w:rsidP="001F0D12">
          <w:pPr>
            <w:pStyle w:val="Header"/>
            <w:ind w:left="-146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FEDERATION OF BOSNIA AND HERZEGOVINA</w:t>
          </w:r>
        </w:p>
      </w:tc>
      <w:tc>
        <w:tcPr>
          <w:tcW w:w="2881" w:type="dxa"/>
        </w:tcPr>
        <w:p w14:paraId="5EE6FD67" w14:textId="77777777" w:rsidR="00105518" w:rsidRPr="008C5400" w:rsidRDefault="00105518" w:rsidP="001F0D12">
          <w:pPr>
            <w:pStyle w:val="BodyText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ФЕДЕРАЦИЈА БОСНЕ И ХЕРЦЕГОВИНЕ</w:t>
          </w:r>
        </w:p>
      </w:tc>
    </w:tr>
    <w:tr w:rsidR="00105518" w:rsidRPr="008C5400" w14:paraId="4725E19C" w14:textId="77777777" w:rsidTr="008B6A47">
      <w:trPr>
        <w:jc w:val="center"/>
      </w:trPr>
      <w:tc>
        <w:tcPr>
          <w:tcW w:w="4371" w:type="dxa"/>
          <w:vAlign w:val="center"/>
        </w:tcPr>
        <w:p w14:paraId="7864081C" w14:textId="77777777" w:rsidR="00105518" w:rsidRPr="008C5400" w:rsidRDefault="00105518" w:rsidP="001F0D12">
          <w:pPr>
            <w:pStyle w:val="Header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FE</w:t>
          </w:r>
          <w:r>
            <w:rPr>
              <w:rFonts w:ascii="Times New Roman" w:hAnsi="Times New Roman"/>
              <w:b/>
              <w:sz w:val="14"/>
              <w:szCs w:val="14"/>
            </w:rPr>
            <w:t>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NAUKE</w:t>
          </w:r>
        </w:p>
      </w:tc>
      <w:tc>
        <w:tcPr>
          <w:tcW w:w="3286" w:type="dxa"/>
          <w:vAlign w:val="center"/>
        </w:tcPr>
        <w:p w14:paraId="309804CC" w14:textId="77777777" w:rsidR="00105518" w:rsidRPr="008C5400" w:rsidRDefault="00105518" w:rsidP="001F0D12">
          <w:pPr>
            <w:pStyle w:val="Header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FBiH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 xml:space="preserve"> MINISTRY OF</w:t>
          </w:r>
        </w:p>
      </w:tc>
      <w:tc>
        <w:tcPr>
          <w:tcW w:w="2881" w:type="dxa"/>
        </w:tcPr>
        <w:p w14:paraId="52FCCBDE" w14:textId="77777777" w:rsidR="00105518" w:rsidRPr="008C5400" w:rsidRDefault="00105518" w:rsidP="001F0D12">
          <w:pPr>
            <w:pStyle w:val="BodyText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ФЕДЕРАЛНО МИНИСТАРСТВО</w:t>
          </w:r>
        </w:p>
      </w:tc>
    </w:tr>
    <w:tr w:rsidR="00105518" w:rsidRPr="008C5400" w14:paraId="0509B20C" w14:textId="77777777" w:rsidTr="008B6A47">
      <w:trPr>
        <w:jc w:val="center"/>
      </w:trPr>
      <w:tc>
        <w:tcPr>
          <w:tcW w:w="4371" w:type="dxa"/>
          <w:vAlign w:val="center"/>
        </w:tcPr>
        <w:p w14:paraId="134CEEF9" w14:textId="77777777" w:rsidR="00105518" w:rsidRPr="008C5400" w:rsidRDefault="00105518" w:rsidP="001F0D12">
          <w:pPr>
            <w:pStyle w:val="Header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</w:t>
          </w:r>
          <w:r>
            <w:rPr>
              <w:rFonts w:ascii="Times New Roman" w:hAnsi="Times New Roman"/>
              <w:b/>
              <w:sz w:val="14"/>
              <w:szCs w:val="14"/>
            </w:rPr>
            <w:t>EDERALNO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ZNANOSTI</w:t>
          </w:r>
        </w:p>
      </w:tc>
      <w:tc>
        <w:tcPr>
          <w:tcW w:w="3286" w:type="dxa"/>
          <w:vAlign w:val="center"/>
        </w:tcPr>
        <w:p w14:paraId="09787D02" w14:textId="77777777" w:rsidR="00105518" w:rsidRPr="008C5400" w:rsidRDefault="00105518" w:rsidP="001F0D12">
          <w:pPr>
            <w:pStyle w:val="Header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EDUCATION AND SCIENCE</w:t>
          </w:r>
        </w:p>
      </w:tc>
      <w:tc>
        <w:tcPr>
          <w:tcW w:w="2881" w:type="dxa"/>
        </w:tcPr>
        <w:p w14:paraId="6E607231" w14:textId="77777777" w:rsidR="00105518" w:rsidRPr="008C5400" w:rsidRDefault="00105518" w:rsidP="001F0D12">
          <w:pPr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ОБРАЗОВАЊА И НАУКЕ</w:t>
          </w:r>
        </w:p>
      </w:tc>
    </w:tr>
  </w:tbl>
  <w:p w14:paraId="60002DBB" w14:textId="77777777" w:rsidR="00105518" w:rsidRPr="001F0D12" w:rsidRDefault="00105518" w:rsidP="001F0D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613"/>
    <w:multiLevelType w:val="hybridMultilevel"/>
    <w:tmpl w:val="C9067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5151"/>
    <w:multiLevelType w:val="hybridMultilevel"/>
    <w:tmpl w:val="3264B6AC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71C52"/>
    <w:multiLevelType w:val="hybridMultilevel"/>
    <w:tmpl w:val="33E419F2"/>
    <w:lvl w:ilvl="0" w:tplc="CE0C2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91E35"/>
    <w:multiLevelType w:val="hybridMultilevel"/>
    <w:tmpl w:val="8C9EEB58"/>
    <w:lvl w:ilvl="0" w:tplc="CB3696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in Skaljic">
    <w15:presenceInfo w15:providerId="AD" w15:userId="S::Edin@bsip.ba::8f5b3381-51ed-41ce-b83f-8a9c1d3c0266"/>
  </w15:person>
  <w15:person w15:author="Marko-Antonio">
    <w15:presenceInfo w15:providerId="None" w15:userId="Marko-Anton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18"/>
    <w:rsid w:val="00016FE3"/>
    <w:rsid w:val="00105518"/>
    <w:rsid w:val="004A5FD3"/>
    <w:rsid w:val="00575B87"/>
    <w:rsid w:val="007564B9"/>
    <w:rsid w:val="007D3A03"/>
    <w:rsid w:val="00800DB7"/>
    <w:rsid w:val="00843682"/>
    <w:rsid w:val="008C2E35"/>
    <w:rsid w:val="00B51009"/>
    <w:rsid w:val="00D36D04"/>
    <w:rsid w:val="00D61D87"/>
    <w:rsid w:val="00D87D58"/>
    <w:rsid w:val="00E3313B"/>
    <w:rsid w:val="00E35A38"/>
    <w:rsid w:val="00E97A62"/>
    <w:rsid w:val="00FB4198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2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18"/>
    <w:rPr>
      <w:rFonts w:ascii="Arial" w:eastAsia="Times New Roman" w:hAnsi="Arial" w:cs="Times New Roman"/>
      <w:kern w:val="0"/>
      <w:lang w:val="bs-Latn-BA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5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5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5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5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51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05518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HeaderChar">
    <w:name w:val="Header Char"/>
    <w:basedOn w:val="DefaultParagraphFont"/>
    <w:link w:val="Header"/>
    <w:rsid w:val="00105518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paragraph" w:styleId="Footer">
    <w:name w:val="footer"/>
    <w:basedOn w:val="Normal"/>
    <w:link w:val="FooterChar"/>
    <w:rsid w:val="00105518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FooterChar">
    <w:name w:val="Footer Char"/>
    <w:basedOn w:val="DefaultParagraphFont"/>
    <w:link w:val="Footer"/>
    <w:rsid w:val="00105518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character" w:styleId="Hyperlink">
    <w:name w:val="Hyperlink"/>
    <w:rsid w:val="00105518"/>
    <w:rPr>
      <w:color w:val="0000FF"/>
      <w:u w:val="single"/>
    </w:rPr>
  </w:style>
  <w:style w:type="paragraph" w:styleId="BodyText">
    <w:name w:val="Body Text"/>
    <w:basedOn w:val="Normal"/>
    <w:link w:val="BodyTextChar"/>
    <w:rsid w:val="00105518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105518"/>
    <w:rPr>
      <w:rFonts w:ascii="Arial" w:eastAsia="Times New Roman" w:hAnsi="Arial" w:cs="Times New Roman"/>
      <w:kern w:val="0"/>
      <w:lang w:val="hr-HR" w:eastAsia="hr-HR"/>
      <w14:ligatures w14:val="none"/>
    </w:rPr>
  </w:style>
  <w:style w:type="character" w:styleId="CommentReference">
    <w:name w:val="annotation reference"/>
    <w:semiHidden/>
    <w:rsid w:val="001055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55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5518"/>
    <w:rPr>
      <w:rFonts w:ascii="Arial" w:eastAsia="Times New Roman" w:hAnsi="Arial" w:cs="Times New Roman"/>
      <w:kern w:val="0"/>
      <w:sz w:val="20"/>
      <w:szCs w:val="20"/>
      <w:lang w:val="bs-Latn-BA" w:eastAsia="hr-HR"/>
      <w14:ligatures w14:val="none"/>
    </w:rPr>
  </w:style>
  <w:style w:type="paragraph" w:customStyle="1" w:styleId="BodyText21">
    <w:name w:val="Body Text 21"/>
    <w:basedOn w:val="Normal"/>
    <w:rsid w:val="00105518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D58"/>
    <w:rPr>
      <w:rFonts w:ascii="Tahoma" w:eastAsia="Times New Roman" w:hAnsi="Tahoma" w:cs="Tahoma"/>
      <w:kern w:val="0"/>
      <w:sz w:val="16"/>
      <w:szCs w:val="16"/>
      <w:lang w:val="bs-Latn-BA"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18"/>
    <w:rPr>
      <w:rFonts w:ascii="Arial" w:eastAsia="Times New Roman" w:hAnsi="Arial" w:cs="Times New Roman"/>
      <w:kern w:val="0"/>
      <w:lang w:val="bs-Latn-BA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5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5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5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5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51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05518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HeaderChar">
    <w:name w:val="Header Char"/>
    <w:basedOn w:val="DefaultParagraphFont"/>
    <w:link w:val="Header"/>
    <w:rsid w:val="00105518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paragraph" w:styleId="Footer">
    <w:name w:val="footer"/>
    <w:basedOn w:val="Normal"/>
    <w:link w:val="FooterChar"/>
    <w:rsid w:val="00105518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FooterChar">
    <w:name w:val="Footer Char"/>
    <w:basedOn w:val="DefaultParagraphFont"/>
    <w:link w:val="Footer"/>
    <w:rsid w:val="00105518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character" w:styleId="Hyperlink">
    <w:name w:val="Hyperlink"/>
    <w:rsid w:val="00105518"/>
    <w:rPr>
      <w:color w:val="0000FF"/>
      <w:u w:val="single"/>
    </w:rPr>
  </w:style>
  <w:style w:type="paragraph" w:styleId="BodyText">
    <w:name w:val="Body Text"/>
    <w:basedOn w:val="Normal"/>
    <w:link w:val="BodyTextChar"/>
    <w:rsid w:val="00105518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105518"/>
    <w:rPr>
      <w:rFonts w:ascii="Arial" w:eastAsia="Times New Roman" w:hAnsi="Arial" w:cs="Times New Roman"/>
      <w:kern w:val="0"/>
      <w:lang w:val="hr-HR" w:eastAsia="hr-HR"/>
      <w14:ligatures w14:val="none"/>
    </w:rPr>
  </w:style>
  <w:style w:type="character" w:styleId="CommentReference">
    <w:name w:val="annotation reference"/>
    <w:semiHidden/>
    <w:rsid w:val="001055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55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5518"/>
    <w:rPr>
      <w:rFonts w:ascii="Arial" w:eastAsia="Times New Roman" w:hAnsi="Arial" w:cs="Times New Roman"/>
      <w:kern w:val="0"/>
      <w:sz w:val="20"/>
      <w:szCs w:val="20"/>
      <w:lang w:val="bs-Latn-BA" w:eastAsia="hr-HR"/>
      <w14:ligatures w14:val="none"/>
    </w:rPr>
  </w:style>
  <w:style w:type="paragraph" w:customStyle="1" w:styleId="BodyText21">
    <w:name w:val="Body Text 21"/>
    <w:basedOn w:val="Normal"/>
    <w:rsid w:val="00105518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D58"/>
    <w:rPr>
      <w:rFonts w:ascii="Tahoma" w:eastAsia="Times New Roman" w:hAnsi="Tahoma" w:cs="Tahoma"/>
      <w:kern w:val="0"/>
      <w:sz w:val="16"/>
      <w:szCs w:val="16"/>
      <w:lang w:val="bs-Latn-BA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13" Type="http://schemas.openxmlformats.org/officeDocument/2006/relationships/hyperlink" Target="http://www.fmon.gov.ba" TargetMode="External"/><Relationship Id="rId18" Type="http://schemas.openxmlformats.org/officeDocument/2006/relationships/footer" Target="footer2.xml"/><Relationship Id="rId26" Type="http://schemas.microsoft.com/office/2018/08/relationships/commentsExtensible" Target="commentsExtensible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rijave@fmon.gov.ba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mailto:prijave@fmon.gov.ba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mon.gov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ijave@fmon.gov.ba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s://cris.cobiss.net/e-cris/bh/b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jave@fmon.gov.ba" TargetMode="External"/><Relationship Id="rId14" Type="http://schemas.openxmlformats.org/officeDocument/2006/relationships/hyperlink" Target="mailto:prijave@fmon.gov.ba" TargetMode="External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Mirna.Ajanic</cp:lastModifiedBy>
  <cp:revision>7</cp:revision>
  <dcterms:created xsi:type="dcterms:W3CDTF">2026-04-30T08:22:00Z</dcterms:created>
  <dcterms:modified xsi:type="dcterms:W3CDTF">2025-09-20T19:13:00Z</dcterms:modified>
</cp:coreProperties>
</file>